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E382" w14:textId="0366384E" w:rsidR="006B6C66" w:rsidRDefault="00EA483A" w:rsidP="006B6C66">
      <w:pPr>
        <w:jc w:val="center"/>
        <w:rPr>
          <w:rFonts w:ascii="Calibri" w:hAnsi="Calibri" w:cs="Calibri"/>
          <w:b/>
          <w:iCs/>
          <w:sz w:val="21"/>
          <w:szCs w:val="21"/>
          <w:lang w:val="ru-RU"/>
        </w:rPr>
      </w:pPr>
      <w:r w:rsidRPr="00EA483A">
        <w:rPr>
          <w:rFonts w:ascii="Calibri" w:hAnsi="Calibri" w:cs="Calibri"/>
          <w:b/>
          <w:iCs/>
          <w:sz w:val="21"/>
          <w:szCs w:val="21"/>
          <w:lang w:val="ru-RU"/>
        </w:rPr>
        <w:t>VII ежегодная конференция</w:t>
      </w:r>
    </w:p>
    <w:p w14:paraId="355E9C82" w14:textId="544AE1F2" w:rsidR="00EA483A" w:rsidRDefault="00EA483A" w:rsidP="006B6C66">
      <w:pPr>
        <w:jc w:val="center"/>
        <w:rPr>
          <w:rFonts w:ascii="Calibri" w:hAnsi="Calibri" w:cs="Calibri"/>
          <w:b/>
          <w:iCs/>
          <w:sz w:val="21"/>
          <w:szCs w:val="21"/>
          <w:lang w:val="ru-RU"/>
        </w:rPr>
      </w:pPr>
      <w:r w:rsidRPr="00EA483A">
        <w:rPr>
          <w:rFonts w:ascii="Calibri" w:hAnsi="Calibri" w:cs="Calibri"/>
          <w:b/>
          <w:iCs/>
          <w:sz w:val="21"/>
          <w:szCs w:val="21"/>
          <w:lang w:val="ru-RU"/>
        </w:rPr>
        <w:t>«Инвестиции в здравоохранение»</w:t>
      </w:r>
    </w:p>
    <w:p w14:paraId="57CAD429" w14:textId="3DC68196" w:rsidR="006B6C66" w:rsidRPr="002F6A39" w:rsidRDefault="006B6C66" w:rsidP="006B6C66">
      <w:pPr>
        <w:jc w:val="center"/>
        <w:rPr>
          <w:rFonts w:ascii="Calibri" w:hAnsi="Calibri" w:cs="Calibri"/>
          <w:b/>
          <w:iCs/>
          <w:sz w:val="21"/>
          <w:szCs w:val="21"/>
          <w:lang w:val="ru-RU"/>
        </w:rPr>
      </w:pPr>
      <w:r>
        <w:rPr>
          <w:rFonts w:ascii="Calibri" w:hAnsi="Calibri" w:cs="Calibri"/>
          <w:b/>
          <w:iCs/>
          <w:sz w:val="21"/>
          <w:szCs w:val="21"/>
          <w:lang w:val="ru-RU"/>
        </w:rPr>
        <w:t>29-30 октября 2020, Москва</w:t>
      </w:r>
    </w:p>
    <w:p w14:paraId="38056AD2" w14:textId="77777777" w:rsidR="000141DF" w:rsidRPr="000141DF" w:rsidRDefault="000141DF" w:rsidP="000141DF">
      <w:pPr>
        <w:rPr>
          <w:rFonts w:ascii="Calibri" w:hAnsi="Calibri" w:cs="Calibri"/>
          <w:bCs/>
          <w:iCs/>
          <w:sz w:val="21"/>
          <w:szCs w:val="21"/>
          <w:lang w:val="ru-RU"/>
        </w:rPr>
      </w:pPr>
    </w:p>
    <w:p w14:paraId="26055F83" w14:textId="77777777" w:rsidR="000141DF" w:rsidRPr="000141DF" w:rsidRDefault="000141DF" w:rsidP="000141DF">
      <w:pPr>
        <w:jc w:val="both"/>
        <w:rPr>
          <w:rFonts w:ascii="Calibri" w:hAnsi="Calibri" w:cs="Calibri"/>
          <w:bCs/>
          <w:iCs/>
          <w:sz w:val="21"/>
          <w:szCs w:val="21"/>
          <w:lang w:val="ru-RU"/>
        </w:rPr>
      </w:pPr>
    </w:p>
    <w:p w14:paraId="1BBFB5E0" w14:textId="372DDCDD" w:rsidR="000141DF" w:rsidRDefault="000141DF" w:rsidP="000141DF">
      <w:pPr>
        <w:jc w:val="both"/>
        <w:rPr>
          <w:rFonts w:ascii="Calibri" w:hAnsi="Calibri" w:cs="Calibri"/>
          <w:bCs/>
          <w:iCs/>
          <w:sz w:val="21"/>
          <w:szCs w:val="21"/>
          <w:lang w:val="ru-RU"/>
        </w:rPr>
      </w:pPr>
      <w:r w:rsidRPr="000141DF">
        <w:rPr>
          <w:rFonts w:ascii="Calibri" w:hAnsi="Calibri" w:cs="Calibri"/>
          <w:bCs/>
          <w:iCs/>
          <w:sz w:val="21"/>
          <w:szCs w:val="21"/>
          <w:lang w:val="ru-RU"/>
        </w:rPr>
        <w:t>Уже 29-30 октября пройдет VII-я ежегодная конференция «Инвестиции в Здравоохранение».</w:t>
      </w:r>
    </w:p>
    <w:p w14:paraId="06DF8E5E" w14:textId="77777777" w:rsidR="004C1B6B" w:rsidRDefault="004C1B6B" w:rsidP="000141DF">
      <w:pPr>
        <w:jc w:val="both"/>
        <w:rPr>
          <w:rFonts w:ascii="Calibri" w:hAnsi="Calibri" w:cs="Calibri"/>
          <w:bCs/>
          <w:iCs/>
          <w:sz w:val="21"/>
          <w:szCs w:val="21"/>
          <w:lang w:val="ru-RU"/>
        </w:rPr>
      </w:pPr>
    </w:p>
    <w:p w14:paraId="37BE5C69" w14:textId="38ECDF8D" w:rsidR="000141DF" w:rsidRDefault="004C1B6B" w:rsidP="000141DF">
      <w:pPr>
        <w:jc w:val="both"/>
        <w:rPr>
          <w:rFonts w:ascii="Calibri" w:hAnsi="Calibri" w:cs="Calibri"/>
          <w:bCs/>
          <w:iCs/>
          <w:sz w:val="21"/>
          <w:szCs w:val="21"/>
          <w:lang w:val="ru-RU"/>
        </w:rPr>
      </w:pPr>
      <w:r w:rsidRPr="000141DF">
        <w:rPr>
          <w:rFonts w:ascii="Calibri" w:hAnsi="Calibri" w:cs="Calibri"/>
          <w:bCs/>
          <w:iCs/>
          <w:sz w:val="21"/>
          <w:szCs w:val="21"/>
          <w:lang w:val="ru-RU"/>
        </w:rPr>
        <w:t>МЕРОПРИЯТИЕ ПРОЙДЕТ В СМЕШАННОМ ФОРМАТЕ ОФЛАЙН + ОНЛАЙН.</w:t>
      </w:r>
    </w:p>
    <w:p w14:paraId="4E5D8DF7" w14:textId="77777777" w:rsidR="004C1B6B" w:rsidRDefault="004C1B6B" w:rsidP="000141DF">
      <w:pPr>
        <w:jc w:val="both"/>
        <w:rPr>
          <w:rFonts w:ascii="Calibri" w:hAnsi="Calibri" w:cs="Calibri"/>
          <w:bCs/>
          <w:iCs/>
          <w:sz w:val="21"/>
          <w:szCs w:val="21"/>
          <w:lang w:val="ru-RU"/>
        </w:rPr>
      </w:pPr>
    </w:p>
    <w:p w14:paraId="1B8EB270" w14:textId="49654D91" w:rsidR="000141DF" w:rsidRDefault="000141DF" w:rsidP="000141DF">
      <w:pPr>
        <w:jc w:val="both"/>
        <w:rPr>
          <w:rFonts w:ascii="Calibri" w:hAnsi="Calibri" w:cs="Calibri"/>
          <w:bCs/>
          <w:iCs/>
          <w:sz w:val="21"/>
          <w:szCs w:val="21"/>
          <w:lang w:val="ru-RU"/>
        </w:rPr>
      </w:pPr>
      <w:r w:rsidRPr="000141DF">
        <w:rPr>
          <w:rFonts w:ascii="Calibri" w:hAnsi="Calibri" w:cs="Calibri"/>
          <w:bCs/>
          <w:iCs/>
          <w:sz w:val="21"/>
          <w:szCs w:val="21"/>
          <w:lang w:val="ru-RU"/>
        </w:rPr>
        <w:t>Уже в седьмой раз мероприятие соберет вместе представителей инвестиционных банков, фондов прямых инвестиций, инвестиционно-промышленных групп, клиник, лабораторий и медицинских операторов, для обсуждения наиболее злободневных вопросов, поиска перспективных рыночных ниш, новых партнерств и стратегий дальнейшего развития. За последние несколько лет, мероприятие зарекомендовало себя как ключевое событие отрасли, посвященное инвестициям в сектор частных медицинских услуг, посещаемое как со стороны инвестиционного сообщества, так и представителями медицинского бизнеса.</w:t>
      </w:r>
    </w:p>
    <w:p w14:paraId="39B85F4C" w14:textId="77777777" w:rsidR="00BC3F78" w:rsidRPr="00E65B43" w:rsidRDefault="00BC3F78" w:rsidP="00BC3F78">
      <w:pPr>
        <w:jc w:val="both"/>
        <w:rPr>
          <w:rFonts w:ascii="Calibri" w:hAnsi="Calibri"/>
          <w:i/>
          <w:iCs/>
          <w:color w:val="000000"/>
          <w:sz w:val="22"/>
          <w:szCs w:val="22"/>
          <w:u w:val="single"/>
          <w:lang w:val="ru-RU"/>
        </w:rPr>
      </w:pPr>
    </w:p>
    <w:p w14:paraId="780F28E6" w14:textId="77777777" w:rsidR="006B6C66" w:rsidRDefault="0092410E" w:rsidP="00DD7573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u w:val="single"/>
          <w:lang w:val="ru-RU"/>
        </w:rPr>
      </w:pPr>
      <w:r w:rsidRPr="0092410E">
        <w:rPr>
          <w:rFonts w:ascii="Calibri" w:hAnsi="Calibri" w:cs="Calibri"/>
          <w:i/>
          <w:iCs/>
          <w:color w:val="000000"/>
          <w:sz w:val="22"/>
          <w:szCs w:val="22"/>
          <w:u w:val="single"/>
          <w:lang w:val="ru-RU"/>
        </w:rPr>
        <w:t>Среди докладчиков:</w:t>
      </w:r>
    </w:p>
    <w:p w14:paraId="3BFFB8CF" w14:textId="6A4DC7DB" w:rsidR="0092410E" w:rsidRPr="00BC3F78" w:rsidRDefault="00BC3F78" w:rsidP="00BE2453">
      <w:pPr>
        <w:rPr>
          <w:rFonts w:ascii="Calibri" w:hAnsi="Calibri"/>
          <w:b/>
          <w:bCs/>
          <w:color w:val="000000"/>
          <w:sz w:val="22"/>
          <w:szCs w:val="22"/>
          <w:lang w:val="ru-RU"/>
        </w:rPr>
      </w:pPr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АФК «Система», МЕДСИ,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Russia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Partners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Сеть клиник «Будь здоров», Сеть клиник «Открытая Клиника»,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Robo-Med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Диалаб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Инвитро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ATEM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Capital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Primer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Capital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ГК «Эксперт», РБК Исследования рынков,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Baring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Vostok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Capital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Partners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Центр диагностики и телемедицины, Тим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Драйв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, Сеть клиник «Доктор рядом», ГК «Мать и дитя», Сеть клиник «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Линлайн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»,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Senior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Group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Insilico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Medicine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/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Deep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Longevity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, КДФ ГРУПП, «Первая Линия.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Health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Care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Resort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», Клиника «Наша забота», Сеть центров семейной медицины «Здравица»,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Mental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Health</w:t>
      </w:r>
      <w:proofErr w:type="spellEnd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 w:rsidRPr="00BC3F78">
        <w:rPr>
          <w:rFonts w:ascii="Calibri" w:hAnsi="Calibri" w:cs="Calibri"/>
          <w:color w:val="000000"/>
          <w:sz w:val="22"/>
          <w:szCs w:val="22"/>
          <w:lang w:val="ru-RU"/>
        </w:rPr>
        <w:t>Center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и другие.</w:t>
      </w:r>
    </w:p>
    <w:p w14:paraId="4A1F9DAC" w14:textId="77777777" w:rsidR="00BC3F78" w:rsidRDefault="00BC3F78" w:rsidP="00BE2453">
      <w:pPr>
        <w:rPr>
          <w:rFonts w:ascii="Calibri" w:hAnsi="Calibri"/>
          <w:i/>
          <w:iCs/>
          <w:color w:val="000000"/>
          <w:sz w:val="22"/>
          <w:szCs w:val="22"/>
          <w:u w:val="single"/>
          <w:lang w:val="ru-RU"/>
        </w:rPr>
      </w:pPr>
    </w:p>
    <w:p w14:paraId="22453655" w14:textId="6614E199" w:rsidR="00BE2453" w:rsidRPr="00E65B43" w:rsidRDefault="00BE2453" w:rsidP="00BE2453">
      <w:pPr>
        <w:rPr>
          <w:rFonts w:ascii="Calibri" w:hAnsi="Calibri"/>
          <w:i/>
          <w:iCs/>
          <w:color w:val="000000"/>
          <w:sz w:val="22"/>
          <w:szCs w:val="22"/>
          <w:u w:val="single"/>
          <w:lang w:val="ru-RU"/>
        </w:rPr>
      </w:pPr>
      <w:r w:rsidRPr="00E65B43">
        <w:rPr>
          <w:rFonts w:ascii="Calibri" w:hAnsi="Calibri"/>
          <w:i/>
          <w:iCs/>
          <w:color w:val="000000"/>
          <w:sz w:val="22"/>
          <w:szCs w:val="22"/>
          <w:u w:val="single"/>
          <w:lang w:val="ru-RU"/>
        </w:rPr>
        <w:t>Среди тем</w:t>
      </w:r>
      <w:r w:rsidR="006A310A" w:rsidRPr="00E65B43">
        <w:rPr>
          <w:rFonts w:ascii="Calibri" w:hAnsi="Calibri"/>
          <w:i/>
          <w:iCs/>
          <w:color w:val="000000"/>
          <w:sz w:val="22"/>
          <w:szCs w:val="22"/>
          <w:u w:val="single"/>
          <w:lang w:val="ru-RU"/>
        </w:rPr>
        <w:t xml:space="preserve"> и сессий</w:t>
      </w:r>
      <w:r w:rsidRPr="00E65B43">
        <w:rPr>
          <w:rFonts w:ascii="Calibri" w:hAnsi="Calibri"/>
          <w:i/>
          <w:iCs/>
          <w:color w:val="000000"/>
          <w:sz w:val="22"/>
          <w:szCs w:val="22"/>
          <w:u w:val="single"/>
          <w:lang w:val="ru-RU"/>
        </w:rPr>
        <w:t>:</w:t>
      </w:r>
    </w:p>
    <w:p w14:paraId="038522A3" w14:textId="7A4BD824" w:rsidR="006A310A" w:rsidRPr="00E65B43" w:rsidRDefault="006A310A" w:rsidP="00BE2453">
      <w:pPr>
        <w:rPr>
          <w:rFonts w:ascii="Calibri" w:hAnsi="Calibri"/>
          <w:i/>
          <w:iCs/>
          <w:color w:val="000000"/>
          <w:sz w:val="22"/>
          <w:szCs w:val="22"/>
          <w:u w:val="single"/>
          <w:lang w:val="ru-RU"/>
        </w:rPr>
      </w:pPr>
    </w:p>
    <w:p w14:paraId="23AB7637" w14:textId="77777777" w:rsidR="006A310A" w:rsidRPr="00E65B43" w:rsidRDefault="006A310A" w:rsidP="006A310A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 xml:space="preserve">Ожидание инвесторов в отношении консолидации рынка. Влияние </w:t>
      </w:r>
      <w:r w:rsidRPr="00E65B43">
        <w:rPr>
          <w:rFonts w:cs="Calibri"/>
          <w:color w:val="000000" w:themeColor="text1"/>
        </w:rPr>
        <w:t>COVID</w:t>
      </w:r>
      <w:r w:rsidRPr="00E65B43">
        <w:rPr>
          <w:rFonts w:cs="Calibri"/>
          <w:color w:val="000000" w:themeColor="text1"/>
          <w:lang w:val="ru-RU"/>
        </w:rPr>
        <w:t xml:space="preserve">-19 на привлекательность медицинского бизнеса и перспективы его развития. Как изменились инвестиционные стратегии и направления инвестиций в свете пандемии? </w:t>
      </w:r>
    </w:p>
    <w:p w14:paraId="1BC9FA89" w14:textId="77777777" w:rsidR="006A310A" w:rsidRPr="00E65B43" w:rsidRDefault="006A310A" w:rsidP="006A310A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>Рынок медицинский услуг в России в условиях covid-19: статистика и прогнозы</w:t>
      </w:r>
    </w:p>
    <w:p w14:paraId="58E857F8" w14:textId="77777777" w:rsidR="006A310A" w:rsidRPr="00E65B43" w:rsidRDefault="006A310A" w:rsidP="006A310A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>Изменение структуры спроса. Влияние пандемии на бизнес-процессы и операционную эффективность</w:t>
      </w:r>
    </w:p>
    <w:p w14:paraId="295E646D" w14:textId="77777777" w:rsidR="006A310A" w:rsidRPr="00E65B43" w:rsidRDefault="006A310A" w:rsidP="006A310A">
      <w:pPr>
        <w:pStyle w:val="ListParagraph"/>
        <w:numPr>
          <w:ilvl w:val="0"/>
          <w:numId w:val="1"/>
        </w:numPr>
        <w:spacing w:line="240" w:lineRule="auto"/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>Бизнес модели медицинских операторов: рассмотрение практических примеров. Внедрение новых экономических моделей взаимодействия с пациентом</w:t>
      </w:r>
    </w:p>
    <w:p w14:paraId="55AFC61E" w14:textId="40B3EB8A" w:rsidR="006A310A" w:rsidRPr="00E65B43" w:rsidRDefault="006A310A" w:rsidP="006A310A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>Рынок лабораторной диагностики</w:t>
      </w:r>
    </w:p>
    <w:p w14:paraId="49D0712B" w14:textId="2E9D1244" w:rsidR="006A310A" w:rsidRPr="00E65B43" w:rsidRDefault="006A310A" w:rsidP="006A310A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>Венчурные инвестиции в здравоохранение</w:t>
      </w:r>
    </w:p>
    <w:p w14:paraId="5AD292E4" w14:textId="1F07251B" w:rsidR="006A310A" w:rsidRPr="00E65B43" w:rsidRDefault="006A310A" w:rsidP="006A310A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>«</w:t>
      </w:r>
      <w:r w:rsidRPr="00E65B43">
        <w:rPr>
          <w:rFonts w:cs="Calibri"/>
          <w:color w:val="000000" w:themeColor="text1"/>
        </w:rPr>
        <w:t>CEO ROUNDTABLE</w:t>
      </w:r>
      <w:r w:rsidRPr="00E65B43">
        <w:rPr>
          <w:rFonts w:cs="Calibri"/>
          <w:color w:val="000000" w:themeColor="text1"/>
          <w:lang w:val="ru-RU"/>
        </w:rPr>
        <w:t>»</w:t>
      </w:r>
    </w:p>
    <w:p w14:paraId="557D1491" w14:textId="62CA2C9B" w:rsidR="0092410E" w:rsidRPr="00E65B43" w:rsidRDefault="006A310A" w:rsidP="0092410E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r w:rsidRPr="00E65B43">
        <w:rPr>
          <w:rFonts w:cs="Calibri"/>
          <w:color w:val="000000" w:themeColor="text1"/>
          <w:lang w:val="ru-RU"/>
        </w:rPr>
        <w:t>Медицинские информационные технологии и</w:t>
      </w:r>
      <w:r w:rsidR="00E65B43">
        <w:rPr>
          <w:rFonts w:cs="Calibri"/>
          <w:color w:val="000000" w:themeColor="text1"/>
          <w:lang w:val="ru-RU"/>
        </w:rPr>
        <w:t xml:space="preserve"> </w:t>
      </w:r>
      <w:r w:rsidRPr="00E65B43">
        <w:rPr>
          <w:rFonts w:cs="Calibri"/>
          <w:color w:val="000000" w:themeColor="text1"/>
          <w:lang w:val="ru-RU"/>
        </w:rPr>
        <w:t>инвестиции в ИТ инфраструктуру</w:t>
      </w:r>
      <w:r w:rsidR="0092410E" w:rsidRPr="00E65B43">
        <w:rPr>
          <w:lang w:val="ru-RU"/>
        </w:rPr>
        <w:t xml:space="preserve"> </w:t>
      </w:r>
    </w:p>
    <w:p w14:paraId="4AAFE4C6" w14:textId="6DBBDB24" w:rsidR="006A310A" w:rsidRDefault="0092410E" w:rsidP="00BE2453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lang w:val="ru-RU"/>
        </w:rPr>
      </w:pPr>
      <w:proofErr w:type="spellStart"/>
      <w:r w:rsidRPr="00E65B43">
        <w:rPr>
          <w:rFonts w:cs="Calibri"/>
          <w:color w:val="000000" w:themeColor="text1"/>
          <w:lang w:val="ru-RU"/>
        </w:rPr>
        <w:t>Digital</w:t>
      </w:r>
      <w:proofErr w:type="spellEnd"/>
      <w:r w:rsidRPr="00E65B43">
        <w:rPr>
          <w:rFonts w:cs="Calibri"/>
          <w:color w:val="000000" w:themeColor="text1"/>
          <w:lang w:val="ru-RU"/>
        </w:rPr>
        <w:t xml:space="preserve"> </w:t>
      </w:r>
      <w:proofErr w:type="spellStart"/>
      <w:r w:rsidRPr="00E65B43">
        <w:rPr>
          <w:rFonts w:cs="Calibri"/>
          <w:color w:val="000000" w:themeColor="text1"/>
          <w:lang w:val="ru-RU"/>
        </w:rPr>
        <w:t>Health</w:t>
      </w:r>
      <w:proofErr w:type="spellEnd"/>
      <w:r w:rsidRPr="00E65B43">
        <w:rPr>
          <w:rFonts w:cs="Calibri"/>
          <w:color w:val="000000" w:themeColor="text1"/>
          <w:lang w:val="ru-RU"/>
        </w:rPr>
        <w:t>, E-</w:t>
      </w:r>
      <w:proofErr w:type="spellStart"/>
      <w:r w:rsidRPr="00E65B43">
        <w:rPr>
          <w:rFonts w:cs="Calibri"/>
          <w:color w:val="000000" w:themeColor="text1"/>
          <w:lang w:val="ru-RU"/>
        </w:rPr>
        <w:t>health</w:t>
      </w:r>
      <w:proofErr w:type="spellEnd"/>
      <w:r w:rsidRPr="00E65B43">
        <w:rPr>
          <w:rFonts w:cs="Calibri"/>
          <w:color w:val="000000" w:themeColor="text1"/>
          <w:lang w:val="ru-RU"/>
        </w:rPr>
        <w:t>, телемедицина: какие возможности возникают для клиник и инвесторов. Примеры использования AI в медицине</w:t>
      </w:r>
    </w:p>
    <w:p w14:paraId="4C2846D5" w14:textId="36D192D8" w:rsidR="00D809A0" w:rsidRDefault="00BC3F78" w:rsidP="00D809A0">
      <w:pPr>
        <w:rPr>
          <w:rFonts w:ascii="Calibri" w:hAnsi="Calibri" w:cs="Calibri"/>
          <w:bCs/>
          <w:iCs/>
          <w:sz w:val="21"/>
          <w:szCs w:val="21"/>
          <w:lang w:val="ru-RU"/>
        </w:rPr>
      </w:pPr>
      <w:r w:rsidRPr="00BC3F78">
        <w:rPr>
          <w:rFonts w:ascii="Calibri" w:hAnsi="Calibri" w:cs="Calibri"/>
          <w:b/>
          <w:iCs/>
          <w:sz w:val="21"/>
          <w:szCs w:val="21"/>
          <w:lang w:val="ru-RU"/>
        </w:rPr>
        <w:t>Присоединяйтесь и Вы</w:t>
      </w:r>
      <w:r w:rsidRPr="00BC3F78">
        <w:rPr>
          <w:rFonts w:ascii="Calibri" w:hAnsi="Calibri" w:cs="Calibri"/>
          <w:b/>
          <w:iCs/>
          <w:sz w:val="21"/>
          <w:szCs w:val="21"/>
        </w:rPr>
        <w:t>!</w:t>
      </w:r>
      <w:r w:rsidR="006B6C66">
        <w:rPr>
          <w:rFonts w:ascii="Calibri" w:hAnsi="Calibri" w:cs="Calibri"/>
          <w:bCs/>
          <w:iCs/>
          <w:sz w:val="21"/>
          <w:szCs w:val="21"/>
          <w:lang w:val="ru-RU"/>
        </w:rPr>
        <w:t xml:space="preserve"> </w:t>
      </w:r>
      <w:r w:rsidRPr="00BC3F78">
        <w:rPr>
          <w:rFonts w:ascii="Calibri" w:hAnsi="Calibri" w:cs="Calibri"/>
          <w:bCs/>
          <w:iCs/>
          <w:sz w:val="21"/>
          <w:szCs w:val="21"/>
          <w:lang w:val="ru-RU"/>
        </w:rPr>
        <w:t>Конференция «Инвестиции в здравоохранение» зарекомендовала себя как ежегодное место встречи инвесторов и представителей медицинского бизнеса. Если вы находитесь в поиске реальных сделок, интересных партнерств или инвестиций, то не упустите уникальную возможность пообщаться с ключевыми игроками сектора!</w:t>
      </w:r>
    </w:p>
    <w:p w14:paraId="1DE45CA5" w14:textId="77777777" w:rsidR="006B6C66" w:rsidRDefault="006B6C66" w:rsidP="00D809A0">
      <w:pPr>
        <w:rPr>
          <w:rFonts w:ascii="Calibri" w:hAnsi="Calibri" w:cs="Calibri"/>
          <w:bCs/>
          <w:iCs/>
          <w:sz w:val="21"/>
          <w:szCs w:val="21"/>
          <w:lang w:val="ru-RU"/>
        </w:rPr>
      </w:pPr>
    </w:p>
    <w:p w14:paraId="3280C552" w14:textId="7C3ABFCD" w:rsidR="006B6C66" w:rsidRPr="004C1B6B" w:rsidRDefault="006B6C66" w:rsidP="00D809A0">
      <w:pPr>
        <w:rPr>
          <w:rFonts w:ascii="Calibri" w:hAnsi="Calibri" w:cs="Calibri"/>
          <w:b/>
          <w:iCs/>
          <w:sz w:val="21"/>
          <w:szCs w:val="21"/>
          <w:lang w:val="ru-RU"/>
        </w:rPr>
      </w:pPr>
      <w:bookmarkStart w:id="0" w:name="_GoBack"/>
      <w:r w:rsidRPr="004C1B6B">
        <w:rPr>
          <w:rFonts w:ascii="Calibri" w:hAnsi="Calibri" w:cs="Calibri"/>
          <w:b/>
          <w:iCs/>
          <w:sz w:val="21"/>
          <w:szCs w:val="21"/>
          <w:lang w:val="ru-RU"/>
        </w:rPr>
        <w:t>Страница мероприятия:</w:t>
      </w:r>
      <w:r w:rsidR="00BC3F78" w:rsidRPr="004C1B6B">
        <w:rPr>
          <w:rFonts w:ascii="Calibri" w:hAnsi="Calibri" w:cs="Calibri"/>
          <w:b/>
          <w:iCs/>
          <w:sz w:val="21"/>
          <w:szCs w:val="21"/>
          <w:lang w:val="ru-RU"/>
        </w:rPr>
        <w:t xml:space="preserve"> </w:t>
      </w:r>
      <w:bookmarkEnd w:id="0"/>
      <w:r w:rsidR="00BC3F78" w:rsidRPr="004C1B6B">
        <w:rPr>
          <w:rFonts w:ascii="Calibri" w:hAnsi="Calibri" w:cs="Calibri"/>
          <w:b/>
          <w:iCs/>
          <w:sz w:val="21"/>
          <w:szCs w:val="21"/>
        </w:rPr>
        <w:fldChar w:fldCharType="begin"/>
      </w:r>
      <w:r w:rsidR="00BC3F78" w:rsidRPr="004C1B6B">
        <w:rPr>
          <w:rFonts w:ascii="Calibri" w:hAnsi="Calibri" w:cs="Calibri"/>
          <w:b/>
          <w:iCs/>
          <w:sz w:val="21"/>
          <w:szCs w:val="21"/>
        </w:rPr>
        <w:instrText xml:space="preserve"> HYPERLINK "</w:instrText>
      </w:r>
      <w:r w:rsidR="00BC3F78" w:rsidRPr="004C1B6B">
        <w:rPr>
          <w:rFonts w:ascii="Calibri" w:hAnsi="Calibri" w:cs="Calibri"/>
          <w:b/>
          <w:iCs/>
          <w:sz w:val="21"/>
          <w:szCs w:val="21"/>
        </w:rPr>
        <w:instrText>http</w:instrText>
      </w:r>
      <w:r w:rsidR="00BC3F78" w:rsidRPr="004C1B6B">
        <w:rPr>
          <w:rFonts w:ascii="Calibri" w:hAnsi="Calibri" w:cs="Calibri"/>
          <w:b/>
          <w:iCs/>
          <w:sz w:val="21"/>
          <w:szCs w:val="21"/>
          <w:lang w:val="ru-RU"/>
        </w:rPr>
        <w:instrText>://</w:instrText>
      </w:r>
      <w:r w:rsidR="00BC3F78" w:rsidRPr="004C1B6B">
        <w:rPr>
          <w:rFonts w:ascii="Calibri" w:hAnsi="Calibri" w:cs="Calibri"/>
          <w:b/>
          <w:iCs/>
          <w:sz w:val="21"/>
          <w:szCs w:val="21"/>
        </w:rPr>
        <w:instrText>zdravinvest</w:instrText>
      </w:r>
      <w:r w:rsidR="00BC3F78" w:rsidRPr="004C1B6B">
        <w:rPr>
          <w:rFonts w:ascii="Calibri" w:hAnsi="Calibri" w:cs="Calibri"/>
          <w:b/>
          <w:iCs/>
          <w:sz w:val="21"/>
          <w:szCs w:val="21"/>
          <w:lang w:val="ru-RU"/>
        </w:rPr>
        <w:instrText>.</w:instrText>
      </w:r>
      <w:r w:rsidR="00BC3F78" w:rsidRPr="004C1B6B">
        <w:rPr>
          <w:rFonts w:ascii="Calibri" w:hAnsi="Calibri" w:cs="Calibri"/>
          <w:b/>
          <w:iCs/>
          <w:sz w:val="21"/>
          <w:szCs w:val="21"/>
        </w:rPr>
        <w:instrText>ru</w:instrText>
      </w:r>
      <w:r w:rsidR="00BC3F78" w:rsidRPr="004C1B6B">
        <w:rPr>
          <w:rFonts w:ascii="Calibri" w:hAnsi="Calibri" w:cs="Calibri"/>
          <w:b/>
          <w:iCs/>
          <w:sz w:val="21"/>
          <w:szCs w:val="21"/>
        </w:rPr>
        <w:instrText xml:space="preserve">" </w:instrText>
      </w:r>
      <w:r w:rsidR="00BC3F78" w:rsidRPr="004C1B6B">
        <w:rPr>
          <w:rFonts w:ascii="Calibri" w:hAnsi="Calibri" w:cs="Calibri"/>
          <w:b/>
          <w:iCs/>
          <w:sz w:val="21"/>
          <w:szCs w:val="21"/>
        </w:rPr>
        <w:fldChar w:fldCharType="separate"/>
      </w:r>
      <w:r w:rsidR="00BC3F78" w:rsidRPr="004C1B6B">
        <w:rPr>
          <w:rStyle w:val="Hyperlink"/>
          <w:rFonts w:ascii="Calibri" w:hAnsi="Calibri" w:cs="Calibri"/>
          <w:b/>
          <w:iCs/>
          <w:sz w:val="21"/>
          <w:szCs w:val="21"/>
        </w:rPr>
        <w:t>http</w:t>
      </w:r>
      <w:r w:rsidR="00BC3F78" w:rsidRPr="004C1B6B">
        <w:rPr>
          <w:rStyle w:val="Hyperlink"/>
          <w:rFonts w:ascii="Calibri" w:hAnsi="Calibri" w:cs="Calibri"/>
          <w:b/>
          <w:iCs/>
          <w:sz w:val="21"/>
          <w:szCs w:val="21"/>
          <w:lang w:val="ru-RU"/>
        </w:rPr>
        <w:t>://</w:t>
      </w:r>
      <w:proofErr w:type="spellStart"/>
      <w:r w:rsidR="00BC3F78" w:rsidRPr="004C1B6B">
        <w:rPr>
          <w:rStyle w:val="Hyperlink"/>
          <w:rFonts w:ascii="Calibri" w:hAnsi="Calibri" w:cs="Calibri"/>
          <w:b/>
          <w:iCs/>
          <w:sz w:val="21"/>
          <w:szCs w:val="21"/>
        </w:rPr>
        <w:t>zdravinvest</w:t>
      </w:r>
      <w:proofErr w:type="spellEnd"/>
      <w:r w:rsidR="00BC3F78" w:rsidRPr="004C1B6B">
        <w:rPr>
          <w:rStyle w:val="Hyperlink"/>
          <w:rFonts w:ascii="Calibri" w:hAnsi="Calibri" w:cs="Calibri"/>
          <w:b/>
          <w:iCs/>
          <w:sz w:val="21"/>
          <w:szCs w:val="21"/>
          <w:lang w:val="ru-RU"/>
        </w:rPr>
        <w:t>.</w:t>
      </w:r>
      <w:proofErr w:type="spellStart"/>
      <w:r w:rsidR="00BC3F78" w:rsidRPr="004C1B6B">
        <w:rPr>
          <w:rStyle w:val="Hyperlink"/>
          <w:rFonts w:ascii="Calibri" w:hAnsi="Calibri" w:cs="Calibri"/>
          <w:b/>
          <w:iCs/>
          <w:sz w:val="21"/>
          <w:szCs w:val="21"/>
        </w:rPr>
        <w:t>ru</w:t>
      </w:r>
      <w:proofErr w:type="spellEnd"/>
      <w:r w:rsidR="00BC3F78" w:rsidRPr="004C1B6B">
        <w:rPr>
          <w:rFonts w:ascii="Calibri" w:hAnsi="Calibri" w:cs="Calibri"/>
          <w:b/>
          <w:iCs/>
          <w:sz w:val="21"/>
          <w:szCs w:val="21"/>
        </w:rPr>
        <w:fldChar w:fldCharType="end"/>
      </w:r>
      <w:r w:rsidR="00BC3F78" w:rsidRPr="004C1B6B">
        <w:rPr>
          <w:rFonts w:ascii="Calibri" w:hAnsi="Calibri" w:cs="Calibri"/>
          <w:b/>
          <w:iCs/>
          <w:sz w:val="21"/>
          <w:szCs w:val="21"/>
        </w:rPr>
        <w:t xml:space="preserve"> </w:t>
      </w:r>
    </w:p>
    <w:p w14:paraId="5E4C2DB6" w14:textId="77777777" w:rsidR="006B6C66" w:rsidRPr="00D809A0" w:rsidRDefault="006B6C66" w:rsidP="00D809A0">
      <w:pPr>
        <w:rPr>
          <w:rFonts w:cs="Calibri"/>
          <w:color w:val="000000" w:themeColor="text1"/>
          <w:lang w:val="ru-RU"/>
        </w:rPr>
      </w:pPr>
    </w:p>
    <w:sectPr w:rsidR="006B6C66" w:rsidRPr="00D809A0" w:rsidSect="00472D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C1F84" w14:textId="77777777" w:rsidR="00BC5540" w:rsidRDefault="00BC5540" w:rsidP="0092410E">
      <w:r>
        <w:separator/>
      </w:r>
    </w:p>
  </w:endnote>
  <w:endnote w:type="continuationSeparator" w:id="0">
    <w:p w14:paraId="002FDA88" w14:textId="77777777" w:rsidR="00BC5540" w:rsidRDefault="00BC5540" w:rsidP="0092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7169" w14:textId="77777777" w:rsidR="00BC5540" w:rsidRDefault="00BC5540" w:rsidP="0092410E">
      <w:r>
        <w:separator/>
      </w:r>
    </w:p>
  </w:footnote>
  <w:footnote w:type="continuationSeparator" w:id="0">
    <w:p w14:paraId="2E16F4DB" w14:textId="77777777" w:rsidR="00BC5540" w:rsidRDefault="00BC5540" w:rsidP="0092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144F"/>
    <w:multiLevelType w:val="hybridMultilevel"/>
    <w:tmpl w:val="A97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6980"/>
    <w:multiLevelType w:val="hybridMultilevel"/>
    <w:tmpl w:val="454C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E6"/>
    <w:rsid w:val="00003D23"/>
    <w:rsid w:val="000141DF"/>
    <w:rsid w:val="00015A27"/>
    <w:rsid w:val="002F6A39"/>
    <w:rsid w:val="003462DB"/>
    <w:rsid w:val="00472DD0"/>
    <w:rsid w:val="004C1B6B"/>
    <w:rsid w:val="005C7B0A"/>
    <w:rsid w:val="005D6BC4"/>
    <w:rsid w:val="006A310A"/>
    <w:rsid w:val="006B6C66"/>
    <w:rsid w:val="006E5B37"/>
    <w:rsid w:val="007756E3"/>
    <w:rsid w:val="0087453C"/>
    <w:rsid w:val="008D58D2"/>
    <w:rsid w:val="0092410E"/>
    <w:rsid w:val="00975B77"/>
    <w:rsid w:val="00A714B6"/>
    <w:rsid w:val="00A94268"/>
    <w:rsid w:val="00AB2FE6"/>
    <w:rsid w:val="00AD6E59"/>
    <w:rsid w:val="00B95302"/>
    <w:rsid w:val="00BC2A56"/>
    <w:rsid w:val="00BC3F78"/>
    <w:rsid w:val="00BC5540"/>
    <w:rsid w:val="00BE2453"/>
    <w:rsid w:val="00C0128A"/>
    <w:rsid w:val="00C474FF"/>
    <w:rsid w:val="00C86964"/>
    <w:rsid w:val="00D64498"/>
    <w:rsid w:val="00D809A0"/>
    <w:rsid w:val="00DD7573"/>
    <w:rsid w:val="00E65B43"/>
    <w:rsid w:val="00EA483A"/>
    <w:rsid w:val="00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5CB1"/>
  <w15:chartTrackingRefBased/>
  <w15:docId w15:val="{9ABD98D8-2382-434C-BD7F-975F629E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245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24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10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4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10E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2410E"/>
  </w:style>
  <w:style w:type="character" w:styleId="Hyperlink">
    <w:name w:val="Hyperlink"/>
    <w:basedOn w:val="DefaultParagraphFont"/>
    <w:uiPriority w:val="99"/>
    <w:unhideWhenUsed/>
    <w:rsid w:val="006B6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5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9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63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1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95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9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2020-10-08T09:14:00Z</dcterms:created>
  <dcterms:modified xsi:type="dcterms:W3CDTF">2020-10-08T09:27:00Z</dcterms:modified>
</cp:coreProperties>
</file>