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highlight w:val="white"/>
        </w:rPr>
      </w:pPr>
      <w:r>
        <w:rPr>
          <w:rFonts w:cs="Times New Roman" w:ascii="Times New Roman" w:hAnsi="Times New Roman"/>
          <w:b/>
          <w:bCs/>
          <w:color w:val="000000"/>
          <w:highlight w:val="white"/>
        </w:rPr>
        <w:t xml:space="preserve">Научно-практическая конференция НАТГ «Всемирный день тромбоза </w:t>
      </w:r>
      <w:r>
        <w:rPr>
          <w:rFonts w:cs="Times New Roman" w:ascii="Times New Roman" w:hAnsi="Times New Roman"/>
          <w:color w:val="000000"/>
          <w:highlight w:val="white"/>
        </w:rPr>
        <w:t xml:space="preserve">— </w:t>
      </w:r>
      <w:r>
        <w:rPr>
          <w:rFonts w:cs="Times New Roman" w:ascii="Times New Roman" w:hAnsi="Times New Roman"/>
          <w:b/>
          <w:bCs/>
          <w:color w:val="000000"/>
          <w:highlight w:val="white"/>
        </w:rPr>
        <w:t xml:space="preserve">2021» </w:t>
      </w:r>
    </w:p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highlight w:val="white"/>
        </w:rPr>
      </w:pPr>
      <w:r>
        <w:rPr>
          <w:rFonts w:cs="Times New Roman" w:ascii="Times New Roman" w:hAnsi="Times New Roman"/>
          <w:b/>
          <w:bCs/>
          <w:color w:val="000000"/>
          <w:highlight w:val="white"/>
        </w:rPr>
        <w:t xml:space="preserve">и Премия НАТГ 2021 года за заслуги </w:t>
      </w:r>
    </w:p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highlight w:val="white"/>
        </w:rPr>
      </w:pPr>
      <w:r>
        <w:rPr>
          <w:rFonts w:cs="Times New Roman" w:ascii="Times New Roman" w:hAnsi="Times New Roman"/>
          <w:b/>
          <w:bCs/>
          <w:color w:val="000000"/>
          <w:highlight w:val="white"/>
        </w:rPr>
        <w:t>в области изучения тромбозов, кровотечений и патологии свертывания крови»</w:t>
      </w:r>
    </w:p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highlight w:val="white"/>
        </w:rPr>
      </w:pPr>
      <w:r>
        <w:rPr>
          <w:rFonts w:cs="Times New Roman" w:ascii="Times New Roman" w:hAnsi="Times New Roman"/>
          <w:b/>
          <w:bCs/>
          <w:color w:val="000000"/>
          <w:highlight w:val="white"/>
        </w:rPr>
        <w:t xml:space="preserve">(13 октября 2021 г.; Москва, отель </w:t>
      </w:r>
      <w:r>
        <w:rPr>
          <w:rFonts w:cs="Times New Roman" w:ascii="Times New Roman" w:hAnsi="Times New Roman"/>
          <w:b/>
          <w:color w:val="000000"/>
          <w:highlight w:val="white"/>
        </w:rPr>
        <w:t>«Холидей Инн» Сокольники</w:t>
      </w:r>
      <w:r>
        <w:rPr>
          <w:rFonts w:cs="Times New Roman" w:ascii="Times New Roman" w:hAnsi="Times New Roman"/>
          <w:b/>
          <w:bCs/>
          <w:color w:val="000000"/>
          <w:highlight w:val="white"/>
        </w:rPr>
        <w:t>)</w:t>
      </w:r>
    </w:p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highlight w:val="white"/>
        </w:rPr>
      </w:pPr>
      <w:r>
        <w:rPr>
          <w:rFonts w:cs="Times New Roman" w:ascii="Times New Roman" w:hAnsi="Times New Roman"/>
          <w:b/>
          <w:bCs/>
          <w:color w:val="000000"/>
          <w:highlight w:val="white"/>
        </w:rPr>
      </w:r>
    </w:p>
    <w:p>
      <w:pPr>
        <w:pStyle w:val="Normal"/>
        <w:spacing w:lineRule="auto" w:line="360" w:before="0" w:after="0"/>
        <w:ind w:firstLine="567"/>
        <w:contextualSpacing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/>
          <w:highlight w:val="white"/>
        </w:rPr>
        <w:t xml:space="preserve">Проблема тромбозов и кровотечений является междисциплинарной – с ней сталкивается практически любой клиницист в своей области. Исследования системы гемостаза и решения проблем тромбозов и кровотечений всегда были высоковостребованы в анестезиологии, хирургии, ревматологии, гематологии, неврологии, акушерстве, кардиологии, онкологии, флебологии и в других дисциплинах. </w:t>
      </w:r>
    </w:p>
    <w:p>
      <w:pPr>
        <w:pStyle w:val="Normal"/>
        <w:spacing w:lineRule="auto" w:line="360" w:before="0" w:after="0"/>
        <w:ind w:firstLine="567"/>
        <w:contextualSpacing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/>
          <w:highlight w:val="white"/>
        </w:rPr>
        <w:t xml:space="preserve">Дата 13 октября не случайно была выбрана Международный обществом по тромбозу и гемостазу как «Всемирный день тромбоза», потому в этот день родился Рудольф Вирхов, а в настоящем году мы отмечаем ровно 200 лет этому событию. </w:t>
      </w:r>
    </w:p>
    <w:p>
      <w:pPr>
        <w:pStyle w:val="Normal"/>
        <w:spacing w:lineRule="auto" w:line="360" w:before="0" w:after="0"/>
        <w:ind w:firstLine="567"/>
        <w:contextualSpacing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 w:themeColor="text1"/>
          <w:highlight w:val="white"/>
        </w:rPr>
        <w:t>В Программе научно-практической конференции</w:t>
      </w:r>
      <w:r>
        <w:rPr>
          <w:rFonts w:cs="Times New Roman" w:ascii="Times New Roman" w:hAnsi="Times New Roman"/>
          <w:color w:val="000000" w:themeColor="text1"/>
        </w:rPr>
        <w:t xml:space="preserve"> Национальной ассоциации по тромбозу и гемостазу (НАТГ) запланировано рассмотреть вопросы тромбозов </w:t>
      </w:r>
      <w:r>
        <w:rPr>
          <w:rFonts w:cs="Times New Roman" w:ascii="Times New Roman" w:hAnsi="Times New Roman"/>
          <w:color w:val="000000" w:themeColor="text1"/>
          <w:highlight w:val="white"/>
        </w:rPr>
        <w:t>глубоких и поверхностных вен</w:t>
      </w:r>
      <w:r>
        <w:rPr>
          <w:rFonts w:cs="Times New Roman" w:ascii="Times New Roman" w:hAnsi="Times New Roman"/>
          <w:color w:val="000000" w:themeColor="text1"/>
        </w:rPr>
        <w:t xml:space="preserve"> у различных больных, </w:t>
      </w:r>
      <w:r>
        <w:rPr>
          <w:rFonts w:cs="Times New Roman" w:ascii="Times New Roman" w:hAnsi="Times New Roman"/>
        </w:rPr>
        <w:t xml:space="preserve">тромбозов </w:t>
      </w:r>
      <w:r>
        <w:rPr>
          <w:rFonts w:cs="Times New Roman" w:ascii="Times New Roman" w:hAnsi="Times New Roman"/>
          <w:color w:val="000000" w:themeColor="text1"/>
          <w:highlight w:val="white"/>
        </w:rPr>
        <w:t xml:space="preserve">венозных синусов и в целом у неврологических больных, кардиоэмболические осложнения, тромбозы в ревматологии, специфическую клиническую лабораторную диагностику нарушений гемостаза, будет затронута тема патологии гемостаза при критических состояниях в онкологии. </w:t>
      </w:r>
    </w:p>
    <w:p>
      <w:pPr>
        <w:pStyle w:val="Normal"/>
        <w:spacing w:lineRule="auto" w:line="360" w:before="0" w:after="0"/>
        <w:ind w:firstLine="567"/>
        <w:contextualSpacing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 w:themeColor="text1"/>
          <w:highlight w:val="white"/>
        </w:rPr>
        <w:t xml:space="preserve">Помимо этого, </w:t>
      </w:r>
      <w:r>
        <w:rPr>
          <w:rFonts w:cs="Times New Roman" w:ascii="Times New Roman" w:hAnsi="Times New Roman"/>
          <w:color w:val="000000" w:themeColor="text1"/>
        </w:rPr>
        <w:t xml:space="preserve">Национальная ассоциация по тромбозу и гемостазу возобновляет </w:t>
      </w:r>
      <w:r>
        <w:rPr>
          <w:rFonts w:cs="Times New Roman" w:ascii="Times New Roman" w:hAnsi="Times New Roman"/>
          <w:color w:val="000000" w:themeColor="text1"/>
          <w:u w:val="single"/>
        </w:rPr>
        <w:t xml:space="preserve">вручение Премии за заслуги в </w:t>
      </w:r>
      <w:r>
        <w:rPr>
          <w:rFonts w:cs="Times New Roman" w:ascii="Times New Roman" w:hAnsi="Times New Roman"/>
          <w:color w:val="000000" w:themeColor="text1"/>
          <w:highlight w:val="white"/>
          <w:u w:val="single"/>
        </w:rPr>
        <w:t>области изучения тромбозов, кровотечений и патологии свертывания крови</w:t>
      </w:r>
      <w:r>
        <w:rPr>
          <w:rFonts w:cs="Times New Roman" w:ascii="Times New Roman" w:hAnsi="Times New Roman"/>
          <w:color w:val="000000" w:themeColor="text1"/>
          <w:highlight w:val="white"/>
        </w:rPr>
        <w:t>. Премия НАТГ вручается российским специалистам по результатам голосования действительных членов НАТГ. Поэтому Премия НАТГ является самой престижной отечественной наградой в области клинической гемостазиологии, она является признанием со стороны коллег, признанием профессионального сообщества научного, практического и образовательного вклада российского специалиста в изучение и решение проблем тромбозов, кровотечений и патологии свертывания крови.</w:t>
      </w:r>
    </w:p>
    <w:p>
      <w:pPr>
        <w:pStyle w:val="Normal"/>
        <w:spacing w:lineRule="auto" w:line="360" w:before="0" w:after="0"/>
        <w:ind w:firstLine="624"/>
        <w:contextualSpacing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highlight w:val="white"/>
        </w:rPr>
        <w:t>Мы приглашаем к участию в научно-практической конференции НАТГ акушеров-гинекологов, аллергологов, иммунологов, анестезиологов-реаниматологов, гематологов, кардиологов, специалистов КЛД, клинических фармакологов, неврологов, врачей общей врачебной практики, онкологов, организаторов здравоохранения и общественного здоровья, сердечно-сосудистых хирургов, терапевтов, трансфузиологов, врачей ультразвуковой и функциональной диагностики, ревматологов, флебологов – в общем, всех врачей и научных сотрудников, желающих обменяться опытом по междисциплинарным пробле</w:t>
      </w:r>
      <w:r>
        <w:rPr>
          <w:rFonts w:cs="Times New Roman" w:ascii="Times New Roman" w:hAnsi="Times New Roman"/>
          <w:color w:val="000000"/>
        </w:rPr>
        <w:t>мам тромбозов.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highlight w:val="white"/>
        </w:rPr>
        <w:t>Материалы Конференции поданы на аккредитацию в комиссию по НМО МЗ РФ.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spacing w:lineRule="auto" w:line="360"/>
        <w:ind w:left="0" w:hanging="0"/>
        <w:jc w:val="both"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/>
          <w:highlight w:val="white"/>
        </w:rPr>
        <w:t xml:space="preserve">Конференция пройдет в </w:t>
      </w:r>
      <w:r>
        <w:rPr>
          <w:rFonts w:cs="Times New Roman" w:ascii="Times New Roman" w:hAnsi="Times New Roman"/>
          <w:bCs/>
          <w:color w:val="000000"/>
          <w:highlight w:val="white"/>
        </w:rPr>
        <w:t xml:space="preserve">отеле </w:t>
      </w:r>
      <w:r>
        <w:rPr>
          <w:rFonts w:cs="Times New Roman" w:ascii="Times New Roman" w:hAnsi="Times New Roman"/>
          <w:color w:val="000000"/>
          <w:highlight w:val="white"/>
        </w:rPr>
        <w:t>«Холидей Инн» Сокольник</w:t>
      </w:r>
      <w:r>
        <w:rPr/>
        <w:t>и адрес:</w:t>
      </w:r>
      <w:r>
        <w:rPr>
          <w:lang w:val="en-US"/>
        </w:rPr>
        <w:t xml:space="preserve"> </w:t>
      </w:r>
      <w:r>
        <w:rPr/>
        <w:t>Москва, ул. Русаковская, дом 24</w:t>
      </w:r>
    </w:p>
    <w:p>
      <w:pPr>
        <w:pStyle w:val="ListParagraph"/>
        <w:spacing w:lineRule="auto" w:line="360"/>
        <w:ind w:left="0" w:hanging="0"/>
        <w:jc w:val="both"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/>
          <w:highlight w:val="white"/>
        </w:rPr>
        <w:t>Основной формат участия:</w:t>
        <w:tab/>
        <w:t xml:space="preserve">очный </w:t>
      </w:r>
    </w:p>
    <w:p>
      <w:pPr>
        <w:pStyle w:val="ListParagraph"/>
        <w:spacing w:lineRule="auto" w:line="360"/>
        <w:ind w:left="1418" w:firstLine="709"/>
        <w:jc w:val="both"/>
        <w:rPr>
          <w:rFonts w:ascii="Times New Roman" w:hAnsi="Times New Roman" w:cs="Times New Roman"/>
          <w:i/>
          <w:i/>
          <w:color w:val="000000"/>
          <w:highlight w:val="white"/>
        </w:rPr>
      </w:pPr>
      <w:r>
        <w:rPr>
          <w:rFonts w:cs="Times New Roman" w:ascii="Times New Roman" w:hAnsi="Times New Roman"/>
          <w:i/>
          <w:color w:val="000000"/>
          <w:highlight w:val="white"/>
        </w:rPr>
        <w:t xml:space="preserve">(может быть изменен в зависимости от эпидемиологической </w:t>
      </w:r>
    </w:p>
    <w:p>
      <w:pPr>
        <w:pStyle w:val="ListParagraph"/>
        <w:spacing w:lineRule="auto" w:line="360"/>
        <w:ind w:left="1418" w:firstLine="709"/>
        <w:jc w:val="both"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i/>
          <w:color w:val="000000"/>
          <w:highlight w:val="white"/>
        </w:rPr>
        <w:t>ситуации)</w:t>
      </w:r>
    </w:p>
    <w:p>
      <w:pPr>
        <w:pStyle w:val="ListParagraph"/>
        <w:spacing w:lineRule="auto" w:line="360"/>
        <w:ind w:left="0" w:hanging="0"/>
        <w:jc w:val="both"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/>
          <w:highlight w:val="white"/>
        </w:rPr>
        <w:t>Онлайн:</w:t>
        <w:tab/>
        <w:t xml:space="preserve">трансляция предполагается 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/>
          <w:highlight w:val="white"/>
        </w:rPr>
        <w:t>Вебсайт Конференции: https://clck.ru/Xm67S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cs="Times New Roman"/>
          <w:color w:val="000000"/>
          <w:highlight w:val="white"/>
        </w:rPr>
      </w:pPr>
      <w:r>
        <w:rPr>
          <w:rFonts w:cs="Times New Roman" w:ascii="Times New Roman" w:hAnsi="Times New Roman"/>
          <w:color w:val="000000"/>
          <w:highlight w:val="white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cs="Times New Roman"/>
          <w:b/>
          <w:b/>
          <w:color w:val="000000"/>
          <w:highlight w:val="white"/>
        </w:rPr>
      </w:pPr>
      <w:r>
        <w:rPr>
          <w:rFonts w:cs="Times New Roman" w:ascii="Times New Roman" w:hAnsi="Times New Roman"/>
          <w:b/>
          <w:color w:val="000000"/>
          <w:highlight w:val="white"/>
        </w:rPr>
        <w:t>СОХРАНИТЕ ДАТУ: 13 ОКТЯБРЯ 2021 года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cs="Times New Roman"/>
          <w:b/>
          <w:b/>
          <w:bCs/>
          <w:color w:val="000000"/>
          <w:highlight w:val="white"/>
        </w:rPr>
      </w:pPr>
      <w:r>
        <w:rPr>
          <w:rFonts w:cs="Times New Roman" w:ascii="Times New Roman" w:hAnsi="Times New Roman"/>
          <w:b/>
          <w:bCs/>
          <w:color w:val="000000"/>
          <w:highlight w:val="white"/>
        </w:rPr>
        <w:t xml:space="preserve">Научно-практическая конференция НАТГ «Всемирный день тромбоза </w:t>
      </w:r>
      <w:r>
        <w:rPr>
          <w:rFonts w:cs="Times New Roman" w:ascii="Times New Roman" w:hAnsi="Times New Roman"/>
          <w:color w:val="000000"/>
          <w:highlight w:val="white"/>
        </w:rPr>
        <w:t xml:space="preserve">— </w:t>
      </w:r>
      <w:r>
        <w:rPr>
          <w:rFonts w:cs="Times New Roman" w:ascii="Times New Roman" w:hAnsi="Times New Roman"/>
          <w:b/>
          <w:bCs/>
          <w:color w:val="000000"/>
          <w:highlight w:val="white"/>
        </w:rPr>
        <w:t xml:space="preserve">2021» и Премия НАТГ 2021 года за заслуги в области изучения тромбозов, кровотечений и патологии свертывания крови» (отель </w:t>
      </w:r>
      <w:r>
        <w:rPr>
          <w:rFonts w:cs="Times New Roman" w:ascii="Times New Roman" w:hAnsi="Times New Roman"/>
          <w:b/>
          <w:color w:val="000000"/>
          <w:highlight w:val="white"/>
        </w:rPr>
        <w:t>«Холидей Инн» Сокольни</w:t>
      </w:r>
      <w:r>
        <w:rPr>
          <w:rFonts w:cs="Times New Roman" w:ascii="Times New Roman" w:hAnsi="Times New Roman"/>
          <w:b/>
          <w:bCs/>
          <w:color w:val="000000"/>
          <w:highlight w:val="white"/>
        </w:rPr>
        <w:t>к</w:t>
      </w:r>
      <w:r>
        <w:rPr>
          <w:b/>
          <w:bCs/>
        </w:rPr>
        <w:t>и) Москва, ул. Русаковская, дом 24</w:t>
      </w:r>
    </w:p>
    <w:p>
      <w:pPr>
        <w:pStyle w:val="Normal"/>
        <w:spacing w:lineRule="auto" w:line="360" w:before="0" w:after="0"/>
        <w:contextualSpacing/>
        <w:jc w:val="both"/>
        <w:rPr>
          <w:rStyle w:val="Style14"/>
          <w:rFonts w:ascii="Times New Roman" w:hAnsi="Times New Roman" w:cs="Times New Roman"/>
          <w:color w:val="1155CC"/>
          <w:highlight w:val="white"/>
        </w:rPr>
      </w:pPr>
      <w:r>
        <w:rPr/>
      </w:r>
    </w:p>
    <w:sectPr>
      <w:type w:val="nextPage"/>
      <w:pgSz w:w="11906" w:h="16838"/>
      <w:pgMar w:left="1170" w:right="1121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rPr>
      <w:color w:val="0563C1"/>
      <w:u w:val="single"/>
    </w:rPr>
  </w:style>
  <w:style w:type="character" w:styleId="Style15" w:customStyle="1">
    <w:name w:val="Символ нумерации"/>
    <w:qFormat/>
    <w:rPr/>
  </w:style>
  <w:style w:type="character" w:styleId="Style16" w:customStyle="1">
    <w:name w:val="Маркеры списка"/>
    <w:qFormat/>
    <w:rPr>
      <w:rFonts w:ascii="OpenSymbol" w:hAnsi="OpenSymbol" w:eastAsia="OpenSymbol" w:cs="OpenSymbol"/>
    </w:rPr>
  </w:style>
  <w:style w:type="character" w:styleId="Style17" w:customStyle="1">
    <w:name w:val="Текст выноски Знак"/>
    <w:basedOn w:val="DefaultParagraphFont"/>
    <w:link w:val="ab"/>
    <w:uiPriority w:val="99"/>
    <w:semiHidden/>
    <w:qFormat/>
    <w:rsid w:val="00056c06"/>
    <w:rPr>
      <w:rFonts w:ascii="Tahoma" w:hAnsi="Tahoma" w:cs="Mangal"/>
      <w:sz w:val="16"/>
      <w:szCs w:val="14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c"/>
    <w:uiPriority w:val="99"/>
    <w:semiHidden/>
    <w:unhideWhenUsed/>
    <w:qFormat/>
    <w:rsid w:val="00056c06"/>
    <w:pPr/>
    <w:rPr>
      <w:rFonts w:ascii="Tahoma" w:hAnsi="Tahoma" w:cs="Mangal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LibreOffice/7.2.0.4$Windows_X86_64 LibreOffice_project/9a9c6381e3f7a62afc1329bd359cc48accb6435b</Application>
  <AppVersion>15.0000</AppVersion>
  <Pages>2</Pages>
  <Words>366</Words>
  <Characters>2748</Characters>
  <CharactersWithSpaces>3108</CharactersWithSpaces>
  <Paragraphs>18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2021-08-27T09:21:00Z</dcterms:created>
  <dc:creator>Daria Melnikova</dc:creator>
  <dc:description/>
  <dc:language>ru-RU</dc:language>
  <cp:lastModifiedBy/>
  <dcterms:modified xsi:type="dcterms:W3CDTF">2021-09-24T11:31:57Z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