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научно-практической конференции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“Фокальные эпилепсии. Диагностика, медикаментозное и хирургическое лечение”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 октября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“Фокальные эпилепсии. Диагностика, медикаментозное и хирургическое лечение”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Начало конференции –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10:00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московскому времени. Приглашаем врачей неврологов, нейрохирургов, психиатров, психотерапевтов, специалистов семейной медицины (ВОП), терапевтов, организаторов здравоохранения и общественного здоровья, специалистов по функциональной диагностике к участию в научно-практической конференции.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аудиторное с онлайн-трансляцией.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возможности очного проведения конференции (аудиторный формат) конференция состоится в  отеле «Аэростар» по адресу: г. Москва, Ленинградский пр., д. 37, стр. 9;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площадка проведения при онлайн-формате: webinar.ru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Институт детской неврологии и эпилепсии (ИДНЭ) им. Свт. Луки,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Институт детской и взрослой неврологии и эпилепсии (ИДВНЭ) им. Свт. Луки,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Центр здоровья и развития им. Свт. Луки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«Интегрити» (технический организатор).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Фокальные формы эпилепсии составляют около 65% от всех эпилептических синдромов. В рамках научной программы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будут освещены современные подходы к диагностике и лечению фокальной эпилепсии у детей и взрослых, подробно рассмотрены показания к хирургическому лечению данного заболевания. Также будут затронуты вопросы стандартов диагностики структурных фокальных эпилепсий и сравнительная эффективность различных методик исследования, отдельно будут представлены данные по диагностике и лечению энцефалита Кожевникова–Расмуссена. 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 диагностики и лечения фокальной эпилепсии неоспоримо имеют большое значение для каждого специалиста, занятого в лечении данной болезни.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https://med-marketing.ru/2021-10-20_1.html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Краткое напоминание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 октября 2021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врачей неврологов, нейрохирургов, психиатров, психотерапевтов, специалистов семейной медицины (ВОП), терапевтов, организаторов здравоохранения и общественного здоровья, специалистов по функциональной диагностике состоится научно-практическая конференция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“Фокальные эпилепсии. Диагностика, медикаментозное и хирургическое лечение”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Фокальная формы эпилепсии составляют около 65% от всех эпилептических синдромов. В рамках научной программы будут освещены современные подходы к диагностике и лечению фокальной эпилепсии у детей и взрослых, подробно рассмотрены показания к хирургическому лечению данного заболевания. Также будут затронуты вопросы стандартов диагностики структурных фокальных эпилепсий и сравнительная эффективность различных методик исследования, отдельно будут представлены данные по диагностике и лечению энцефалита Кожевникова – Расмуссена. 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 диагностики и лечения фокальной эпилепсии неоспоримо имеют большое значение для каждого специалиста, занятого в лечении данной болезни.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https://med-marketing.ru/2021-10-20_1.html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10-20_1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0-20_1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