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hd w:fill="ffffff" w:val="clear"/>
        <w:spacing w:after="161" w:before="161" w:lineRule="auto"/>
        <w:rPr>
          <w:b w:val="1"/>
          <w:color w:val="1c1c1c"/>
          <w:sz w:val="24"/>
          <w:szCs w:val="24"/>
        </w:rPr>
      </w:pPr>
      <w:r w:rsidDel="00000000" w:rsidR="00000000" w:rsidRPr="00000000">
        <w:rPr>
          <w:b w:val="1"/>
          <w:color w:val="1c1c1c"/>
          <w:sz w:val="24"/>
          <w:szCs w:val="24"/>
          <w:rtl w:val="0"/>
        </w:rPr>
        <w:t xml:space="preserve">«Иммуноопосредованные нарушения функции почек. 10 вопросов онколога нефрологу»</w:t>
      </w:r>
    </w:p>
    <w:p w:rsidR="00000000" w:rsidDel="00000000" w:rsidP="00000000" w:rsidRDefault="00000000" w:rsidRPr="00000000" w14:paraId="00000002">
      <w:pPr>
        <w:shd w:fill="ffffff" w:val="clear"/>
        <w:spacing w:after="240" w:before="240" w:lineRule="auto"/>
        <w:rPr>
          <w:i w:val="1"/>
          <w:color w:val="1c1c1c"/>
          <w:sz w:val="24"/>
          <w:szCs w:val="24"/>
        </w:rPr>
      </w:pPr>
      <w:r w:rsidDel="00000000" w:rsidR="00000000" w:rsidRPr="00000000">
        <w:rPr>
          <w:i w:val="1"/>
          <w:color w:val="1c1c1c"/>
          <w:sz w:val="24"/>
          <w:szCs w:val="24"/>
          <w:rtl w:val="0"/>
        </w:rPr>
        <w:t xml:space="preserve">Онлайн-трансляция</w:t>
      </w:r>
    </w:p>
    <w:p w:rsidR="00000000" w:rsidDel="00000000" w:rsidP="00000000" w:rsidRDefault="00000000" w:rsidRPr="00000000" w14:paraId="00000003">
      <w:pPr>
        <w:shd w:fill="ffffff" w:val="clear"/>
        <w:spacing w:after="240" w:before="240" w:lineRule="auto"/>
        <w:rPr>
          <w:color w:val="1c1c1c"/>
          <w:sz w:val="24"/>
          <w:szCs w:val="24"/>
        </w:rPr>
      </w:pPr>
      <w:r w:rsidDel="00000000" w:rsidR="00000000" w:rsidRPr="00000000">
        <w:rPr>
          <w:color w:val="1c1c1c"/>
          <w:sz w:val="24"/>
          <w:szCs w:val="24"/>
          <w:rtl w:val="0"/>
        </w:rPr>
        <w:t xml:space="preserve">16 декабря 2021 г. в 13.00 (мск) приглашаем коллег на онлайн-вебинар «Иммуноопосредованные нарушения функции почек. 10 вопросов онколога нефрологу».</w:t>
      </w:r>
    </w:p>
    <w:p w:rsidR="00000000" w:rsidDel="00000000" w:rsidP="00000000" w:rsidRDefault="00000000" w:rsidRPr="00000000" w14:paraId="00000004">
      <w:pPr>
        <w:shd w:fill="ffffff" w:val="clear"/>
        <w:spacing w:after="240" w:before="240" w:line="240" w:lineRule="auto"/>
        <w:rPr>
          <w:color w:val="1c1c1c"/>
          <w:sz w:val="24"/>
          <w:szCs w:val="24"/>
        </w:rPr>
      </w:pPr>
      <w:r w:rsidDel="00000000" w:rsidR="00000000" w:rsidRPr="00000000">
        <w:rPr>
          <w:color w:val="1c1c1c"/>
          <w:sz w:val="24"/>
          <w:szCs w:val="24"/>
          <w:rtl w:val="0"/>
        </w:rPr>
        <w:t xml:space="preserve">Поражение почек на фоне иммунотерапии развивается относительно редко, однако данное осложнение может иметь крайне негативные последствия. RASSC приглашает онкологов, нефрологов, врачей других специальностей к обсуждению возможных предикторов и механизмов развития почечных ИО НЯ, принципов диагностики и ведения пациентов с данными осложнениями.</w:t>
      </w:r>
    </w:p>
    <w:p w:rsidR="00000000" w:rsidDel="00000000" w:rsidP="00000000" w:rsidRDefault="00000000" w:rsidRPr="00000000" w14:paraId="00000005">
      <w:pPr>
        <w:shd w:fill="ffffff" w:val="clear"/>
        <w:spacing w:after="240" w:before="240" w:line="409.09090909090907" w:lineRule="auto"/>
        <w:rPr>
          <w:color w:val="1c1c1c"/>
          <w:sz w:val="24"/>
          <w:szCs w:val="24"/>
        </w:rPr>
      </w:pPr>
      <w:r w:rsidDel="00000000" w:rsidR="00000000" w:rsidRPr="00000000">
        <w:rPr>
          <w:color w:val="1c1c1c"/>
          <w:sz w:val="24"/>
          <w:szCs w:val="24"/>
          <w:rtl w:val="0"/>
        </w:rPr>
        <w:t xml:space="preserve">Онколог И.Б. Кононенко и нефролог Н.В. Чеботарева постараются ответить на вопросы:</w:t>
      </w:r>
    </w:p>
    <w:p w:rsidR="00000000" w:rsidDel="00000000" w:rsidP="00000000" w:rsidRDefault="00000000" w:rsidRPr="00000000" w14:paraId="00000006">
      <w:pPr>
        <w:numPr>
          <w:ilvl w:val="0"/>
          <w:numId w:val="1"/>
        </w:numPr>
        <w:shd w:fill="ffffff" w:val="clear"/>
        <w:spacing w:after="0" w:afterAutospacing="0"/>
        <w:ind w:left="720" w:hanging="360"/>
        <w:rPr>
          <w:rFonts w:ascii="Calibri" w:cs="Calibri" w:eastAsia="Calibri" w:hAnsi="Calibri"/>
        </w:rPr>
      </w:pPr>
      <w:r w:rsidDel="00000000" w:rsidR="00000000" w:rsidRPr="00000000">
        <w:rPr>
          <w:color w:val="1c1c1c"/>
          <w:sz w:val="24"/>
          <w:szCs w:val="24"/>
          <w:rtl w:val="0"/>
        </w:rPr>
        <w:t xml:space="preserve">является ли креатинин первым сигнальным маркером ИО поражения почек, есть ли другие лабораторные маркеры;</w:t>
      </w:r>
    </w:p>
    <w:p w:rsidR="00000000" w:rsidDel="00000000" w:rsidP="00000000" w:rsidRDefault="00000000" w:rsidRPr="00000000" w14:paraId="00000007">
      <w:pPr>
        <w:numPr>
          <w:ilvl w:val="0"/>
          <w:numId w:val="1"/>
        </w:numPr>
        <w:shd w:fill="ffffff" w:val="clear"/>
        <w:spacing w:after="0" w:afterAutospacing="0"/>
        <w:ind w:left="720" w:hanging="360"/>
        <w:rPr>
          <w:rFonts w:ascii="Calibri" w:cs="Calibri" w:eastAsia="Calibri" w:hAnsi="Calibri"/>
        </w:rPr>
      </w:pPr>
      <w:r w:rsidDel="00000000" w:rsidR="00000000" w:rsidRPr="00000000">
        <w:rPr>
          <w:color w:val="1c1c1c"/>
          <w:sz w:val="24"/>
          <w:szCs w:val="24"/>
          <w:rtl w:val="0"/>
        </w:rPr>
        <w:t xml:space="preserve">на каком этапе ИО нефрита можно говорить об острой почечной недостаточности (ОПН), обратимо ли это состояние;</w:t>
      </w:r>
    </w:p>
    <w:p w:rsidR="00000000" w:rsidDel="00000000" w:rsidP="00000000" w:rsidRDefault="00000000" w:rsidRPr="00000000" w14:paraId="00000008">
      <w:pPr>
        <w:numPr>
          <w:ilvl w:val="0"/>
          <w:numId w:val="1"/>
        </w:numPr>
        <w:shd w:fill="ffffff" w:val="clear"/>
        <w:spacing w:after="0" w:afterAutospacing="0"/>
        <w:ind w:left="720" w:hanging="360"/>
        <w:rPr>
          <w:rFonts w:ascii="Calibri" w:cs="Calibri" w:eastAsia="Calibri" w:hAnsi="Calibri"/>
        </w:rPr>
      </w:pPr>
      <w:r w:rsidDel="00000000" w:rsidR="00000000" w:rsidRPr="00000000">
        <w:rPr>
          <w:color w:val="1c1c1c"/>
          <w:sz w:val="24"/>
          <w:szCs w:val="24"/>
          <w:rtl w:val="0"/>
        </w:rPr>
        <w:t xml:space="preserve">правильно ли назначать диуретики при возникновении симптомов олиго- или анурии в случае ИО нефрита;</w:t>
      </w:r>
    </w:p>
    <w:p w:rsidR="00000000" w:rsidDel="00000000" w:rsidP="00000000" w:rsidRDefault="00000000" w:rsidRPr="00000000" w14:paraId="00000009">
      <w:pPr>
        <w:numPr>
          <w:ilvl w:val="0"/>
          <w:numId w:val="1"/>
        </w:numPr>
        <w:shd w:fill="ffffff" w:val="clear"/>
        <w:spacing w:after="0" w:afterAutospacing="0"/>
        <w:ind w:left="720" w:hanging="360"/>
        <w:rPr>
          <w:rFonts w:ascii="Calibri" w:cs="Calibri" w:eastAsia="Calibri" w:hAnsi="Calibri"/>
        </w:rPr>
      </w:pPr>
      <w:r w:rsidDel="00000000" w:rsidR="00000000" w:rsidRPr="00000000">
        <w:rPr>
          <w:color w:val="1c1c1c"/>
          <w:sz w:val="24"/>
          <w:szCs w:val="24"/>
          <w:rtl w:val="0"/>
        </w:rPr>
        <w:t xml:space="preserve">какие исходные состояния, сопутствующие заболевания можно рассматривать как факторы риска ИО осложнений;</w:t>
      </w:r>
    </w:p>
    <w:p w:rsidR="00000000" w:rsidDel="00000000" w:rsidP="00000000" w:rsidRDefault="00000000" w:rsidRPr="00000000" w14:paraId="0000000A">
      <w:pPr>
        <w:numPr>
          <w:ilvl w:val="0"/>
          <w:numId w:val="1"/>
        </w:numPr>
        <w:shd w:fill="ffffff" w:val="clear"/>
        <w:spacing w:after="0" w:afterAutospacing="0"/>
        <w:ind w:left="720" w:hanging="360"/>
        <w:rPr>
          <w:rFonts w:ascii="Calibri" w:cs="Calibri" w:eastAsia="Calibri" w:hAnsi="Calibri"/>
        </w:rPr>
      </w:pPr>
      <w:r w:rsidDel="00000000" w:rsidR="00000000" w:rsidRPr="00000000">
        <w:rPr>
          <w:color w:val="1c1c1c"/>
          <w:sz w:val="24"/>
          <w:szCs w:val="24"/>
          <w:rtl w:val="0"/>
        </w:rPr>
        <w:t xml:space="preserve">что делать при подозрении на ИО нефрит;</w:t>
      </w:r>
    </w:p>
    <w:p w:rsidR="00000000" w:rsidDel="00000000" w:rsidP="00000000" w:rsidRDefault="00000000" w:rsidRPr="00000000" w14:paraId="0000000B">
      <w:pPr>
        <w:numPr>
          <w:ilvl w:val="0"/>
          <w:numId w:val="1"/>
        </w:numPr>
        <w:shd w:fill="ffffff" w:val="clear"/>
        <w:spacing w:after="0" w:afterAutospacing="0"/>
        <w:ind w:left="720" w:hanging="360"/>
        <w:rPr>
          <w:rFonts w:ascii="Calibri" w:cs="Calibri" w:eastAsia="Calibri" w:hAnsi="Calibri"/>
        </w:rPr>
      </w:pPr>
      <w:r w:rsidDel="00000000" w:rsidR="00000000" w:rsidRPr="00000000">
        <w:rPr>
          <w:color w:val="1c1c1c"/>
          <w:sz w:val="24"/>
          <w:szCs w:val="24"/>
          <w:rtl w:val="0"/>
        </w:rPr>
        <w:t xml:space="preserve">как лечить ИО нефрит и как оценивать эффективность лечения;</w:t>
      </w:r>
    </w:p>
    <w:p w:rsidR="00000000" w:rsidDel="00000000" w:rsidP="00000000" w:rsidRDefault="00000000" w:rsidRPr="00000000" w14:paraId="0000000C">
      <w:pPr>
        <w:numPr>
          <w:ilvl w:val="0"/>
          <w:numId w:val="1"/>
        </w:numPr>
        <w:shd w:fill="ffffff" w:val="clear"/>
        <w:ind w:left="720" w:hanging="360"/>
        <w:rPr>
          <w:rFonts w:ascii="Calibri" w:cs="Calibri" w:eastAsia="Calibri" w:hAnsi="Calibri"/>
        </w:rPr>
      </w:pPr>
      <w:r w:rsidDel="00000000" w:rsidR="00000000" w:rsidRPr="00000000">
        <w:rPr>
          <w:color w:val="1c1c1c"/>
          <w:sz w:val="24"/>
          <w:szCs w:val="24"/>
          <w:rtl w:val="0"/>
        </w:rPr>
        <w:t xml:space="preserve">и др.</w:t>
      </w:r>
    </w:p>
    <w:p w:rsidR="00000000" w:rsidDel="00000000" w:rsidP="00000000" w:rsidRDefault="00000000" w:rsidRPr="00000000" w14:paraId="0000000D">
      <w:pPr>
        <w:shd w:fill="ffffff" w:val="clear"/>
        <w:spacing w:after="240" w:before="240" w:line="409.09090909090907" w:lineRule="auto"/>
        <w:rPr>
          <w:color w:val="1c1c1c"/>
          <w:sz w:val="24"/>
          <w:szCs w:val="24"/>
        </w:rPr>
      </w:pPr>
      <w:r w:rsidDel="00000000" w:rsidR="00000000" w:rsidRPr="00000000">
        <w:rPr>
          <w:color w:val="1c1c1c"/>
          <w:sz w:val="24"/>
          <w:szCs w:val="24"/>
          <w:rtl w:val="0"/>
        </w:rPr>
        <w:t xml:space="preserve">Присоединяйтесь к беседе и задавайте ваши вопросы!</w:t>
      </w:r>
    </w:p>
    <w:p w:rsidR="00000000" w:rsidDel="00000000" w:rsidP="00000000" w:rsidRDefault="00000000" w:rsidRPr="00000000" w14:paraId="0000000E">
      <w:pPr>
        <w:shd w:fill="ffffff" w:val="clear"/>
        <w:spacing w:after="240" w:before="240" w:lineRule="auto"/>
        <w:rPr>
          <w:color w:val="1c1c1c"/>
          <w:sz w:val="24"/>
          <w:szCs w:val="24"/>
        </w:rPr>
      </w:pPr>
      <w:r w:rsidDel="00000000" w:rsidR="00000000" w:rsidRPr="00000000">
        <w:rPr>
          <w:b w:val="1"/>
          <w:color w:val="1c1c1c"/>
          <w:sz w:val="24"/>
          <w:szCs w:val="24"/>
          <w:rtl w:val="0"/>
        </w:rPr>
        <w:t xml:space="preserve">Научная программа:</w:t>
      </w:r>
      <w:r w:rsidDel="00000000" w:rsidR="00000000" w:rsidRPr="00000000">
        <w:rPr>
          <w:color w:val="1c1c1c"/>
          <w:sz w:val="24"/>
          <w:szCs w:val="24"/>
          <w:rtl w:val="0"/>
        </w:rPr>
        <w:t xml:space="preserve"> </w:t>
      </w:r>
      <w:hyperlink r:id="rId7">
        <w:r w:rsidDel="00000000" w:rsidR="00000000" w:rsidRPr="00000000">
          <w:rPr>
            <w:color w:val="1155cc"/>
            <w:sz w:val="24"/>
            <w:szCs w:val="24"/>
            <w:u w:val="single"/>
            <w:rtl w:val="0"/>
          </w:rPr>
          <w:t xml:space="preserve">https://rassc.org/images/data/2021/prog1612.pdf</w:t>
        </w:r>
      </w:hyperlink>
      <w:r w:rsidDel="00000000" w:rsidR="00000000" w:rsidRPr="00000000">
        <w:rPr>
          <w:color w:val="1c1c1c"/>
          <w:sz w:val="24"/>
          <w:szCs w:val="24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shd w:fill="ffffff" w:val="clear"/>
        <w:spacing w:after="240" w:before="240" w:lineRule="auto"/>
        <w:rPr>
          <w:color w:val="002060"/>
          <w:sz w:val="24"/>
          <w:szCs w:val="24"/>
        </w:rPr>
      </w:pPr>
      <w:r w:rsidDel="00000000" w:rsidR="00000000" w:rsidRPr="00000000">
        <w:rPr>
          <w:b w:val="1"/>
          <w:color w:val="002060"/>
          <w:sz w:val="24"/>
          <w:szCs w:val="24"/>
          <w:rtl w:val="0"/>
        </w:rPr>
        <w:t xml:space="preserve">Лекторы: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rPr>
          <w:sz w:val="24"/>
          <w:szCs w:val="24"/>
        </w:rPr>
      </w:pPr>
      <w:r w:rsidDel="00000000" w:rsidR="00000000" w:rsidRPr="00000000">
        <w:rPr>
          <w:i w:val="1"/>
          <w:color w:val="333333"/>
          <w:sz w:val="24"/>
          <w:szCs w:val="24"/>
          <w:highlight w:val="white"/>
          <w:u w:val="single"/>
          <w:rtl w:val="0"/>
        </w:rPr>
        <w:t xml:space="preserve">Инесса Борисовна Кононенко</w:t>
      </w:r>
      <w:r w:rsidDel="00000000" w:rsidR="00000000" w:rsidRPr="00000000">
        <w:rPr>
          <w:sz w:val="24"/>
          <w:szCs w:val="24"/>
          <w:rtl w:val="0"/>
        </w:rPr>
        <w:t xml:space="preserve"> – </w:t>
      </w:r>
      <w:r w:rsidDel="00000000" w:rsidR="00000000" w:rsidRPr="00000000">
        <w:rPr>
          <w:color w:val="333333"/>
          <w:sz w:val="24"/>
          <w:szCs w:val="24"/>
          <w:highlight w:val="white"/>
          <w:rtl w:val="0"/>
        </w:rPr>
        <w:t xml:space="preserve">к.м.н., заведующая дневным стационаром лекарственного лечения опухолей НИИ урологии и интервенционной радиологии им Н.А. Лопаткина – филиала ФГБУ «НМИЦ радиологии» Минздрава России</w:t>
      </w:r>
      <w:r w:rsidDel="00000000" w:rsidR="00000000" w:rsidRPr="00000000">
        <w:rPr>
          <w:color w:val="333333"/>
          <w:sz w:val="24"/>
          <w:szCs w:val="24"/>
          <w:rtl w:val="0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spacing w:after="0" w:line="240" w:lineRule="auto"/>
        <w:rPr>
          <w:sz w:val="24"/>
          <w:szCs w:val="24"/>
        </w:rPr>
      </w:pPr>
      <w:r w:rsidDel="00000000" w:rsidR="00000000" w:rsidRPr="00000000">
        <w:rPr>
          <w:i w:val="1"/>
          <w:color w:val="333333"/>
          <w:sz w:val="24"/>
          <w:szCs w:val="24"/>
          <w:highlight w:val="white"/>
          <w:u w:val="single"/>
          <w:rtl w:val="0"/>
        </w:rPr>
        <w:t xml:space="preserve">Наталья Викторовна Чеботарева</w:t>
      </w:r>
      <w:r w:rsidDel="00000000" w:rsidR="00000000" w:rsidRPr="00000000">
        <w:rPr>
          <w:sz w:val="24"/>
          <w:szCs w:val="24"/>
          <w:rtl w:val="0"/>
        </w:rPr>
        <w:t xml:space="preserve"> – </w:t>
      </w:r>
      <w:r w:rsidDel="00000000" w:rsidR="00000000" w:rsidRPr="00000000">
        <w:rPr>
          <w:color w:val="333333"/>
          <w:sz w:val="24"/>
          <w:szCs w:val="24"/>
          <w:highlight w:val="white"/>
          <w:rtl w:val="0"/>
        </w:rPr>
        <w:t xml:space="preserve">д.м.н., врач-нефролог, профессор кафедры внутренних, профессиональных болезней и ревматологии Клиники ревматологии, нефрологии и профпатологии им. Е.М. Тареева Клинического центра ГБОУ ВПО ПМГМУ им. И.М. Сеченова Минздрава России</w:t>
      </w:r>
      <w:r w:rsidDel="00000000" w:rsidR="00000000" w:rsidRPr="00000000">
        <w:rPr>
          <w:color w:val="333333"/>
          <w:sz w:val="24"/>
          <w:szCs w:val="24"/>
          <w:rtl w:val="0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shd w:fill="ffffff" w:val="clear"/>
        <w:spacing w:after="240" w:before="240" w:lineRule="auto"/>
        <w:rPr>
          <w:b w:val="1"/>
          <w:color w:val="1c1c1c"/>
          <w:sz w:val="24"/>
          <w:szCs w:val="24"/>
        </w:rPr>
      </w:pPr>
      <w:r w:rsidDel="00000000" w:rsidR="00000000" w:rsidRPr="00000000">
        <w:rPr>
          <w:b w:val="1"/>
          <w:color w:val="1c1c1c"/>
          <w:sz w:val="24"/>
          <w:szCs w:val="24"/>
          <w:rtl w:val="0"/>
        </w:rPr>
        <w:t xml:space="preserve">Ссылка на регистрацию: </w:t>
      </w:r>
      <w:hyperlink r:id="rId8">
        <w:r w:rsidDel="00000000" w:rsidR="00000000" w:rsidRPr="00000000">
          <w:rPr>
            <w:color w:val="1155cc"/>
            <w:sz w:val="24"/>
            <w:szCs w:val="24"/>
            <w:u w:val="single"/>
            <w:rtl w:val="0"/>
          </w:rPr>
          <w:t xml:space="preserve">https://rassc.org/ru/events/club/255-vebinar-immunooposredovannye-narusheniya-funktsii-pochek-10-voprosov-onkologa-nefrologu</w:t>
        </w:r>
      </w:hyperlink>
      <w:r w:rsidDel="00000000" w:rsidR="00000000" w:rsidRPr="00000000">
        <w:rPr>
          <w:color w:val="1c1c1c"/>
          <w:sz w:val="24"/>
          <w:szCs w:val="24"/>
          <w:rtl w:val="0"/>
        </w:rPr>
        <w:t xml:space="preserve"> </w:t>
      </w:r>
      <w:r w:rsidDel="00000000" w:rsidR="00000000" w:rsidRPr="00000000">
        <w:rPr>
          <w:b w:val="1"/>
          <w:color w:val="1c1c1c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13">
      <w:pPr>
        <w:shd w:fill="ffffff" w:val="clear"/>
        <w:spacing w:after="240" w:before="240" w:lineRule="auto"/>
        <w:rPr>
          <w:color w:val="1c1c1c"/>
          <w:sz w:val="24"/>
          <w:szCs w:val="24"/>
        </w:rPr>
      </w:pPr>
      <w:bookmarkStart w:colFirst="0" w:colLast="0" w:name="_heading=h.gjdgxs" w:id="0"/>
      <w:bookmarkEnd w:id="0"/>
      <w:r w:rsidDel="00000000" w:rsidR="00000000" w:rsidRPr="00000000">
        <w:rPr>
          <w:b w:val="1"/>
          <w:color w:val="002060"/>
          <w:sz w:val="24"/>
          <w:szCs w:val="24"/>
          <w:rtl w:val="0"/>
        </w:rPr>
        <w:t xml:space="preserve">Организатор:</w:t>
      </w:r>
      <w:r w:rsidDel="00000000" w:rsidR="00000000" w:rsidRPr="00000000">
        <w:rPr>
          <w:color w:val="002060"/>
          <w:sz w:val="24"/>
          <w:szCs w:val="24"/>
          <w:rtl w:val="0"/>
        </w:rPr>
        <w:t xml:space="preserve"> </w:t>
      </w:r>
      <w:r w:rsidDel="00000000" w:rsidR="00000000" w:rsidRPr="00000000">
        <w:rPr>
          <w:color w:val="1c1c1c"/>
          <w:sz w:val="24"/>
          <w:szCs w:val="24"/>
          <w:rtl w:val="0"/>
        </w:rPr>
        <w:t xml:space="preserve">РОО «Общество специалистов поддерживающей терапии в онкологии» (RASSC). </w:t>
      </w:r>
      <w:r w:rsidDel="00000000" w:rsidR="00000000" w:rsidRPr="00000000">
        <w:rPr>
          <w:b w:val="1"/>
          <w:color w:val="1c1c1c"/>
          <w:sz w:val="24"/>
          <w:szCs w:val="24"/>
          <w:rtl w:val="0"/>
        </w:rPr>
        <w:t xml:space="preserve">При поддержке</w:t>
      </w:r>
      <w:r w:rsidDel="00000000" w:rsidR="00000000" w:rsidRPr="00000000">
        <w:rPr>
          <w:color w:val="1c1c1c"/>
          <w:sz w:val="24"/>
          <w:szCs w:val="24"/>
          <w:rtl w:val="0"/>
        </w:rPr>
        <w:t xml:space="preserve"> Международного общества по поддерживающей терапии (The Multinational Association of Supportive Care in Cancer, MASCC), кафедры онкологии ФДПО ФГБОУ ВО «Московский государственный медико-стоматологический университет им. А.И. Евдокимова» Минздрава России.</w:t>
      </w:r>
    </w:p>
    <w:sectPr>
      <w:pgSz w:h="16838" w:w="11906" w:orient="portrait"/>
      <w:pgMar w:bottom="1134" w:top="1134" w:left="1701" w:right="850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Times New Roman"/>
  <w:font w:name="Georgia"/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rFonts w:ascii="Arial" w:cs="Arial" w:eastAsia="Arial" w:hAnsi="Arial"/>
        <w:color w:val="1c1c1c"/>
        <w:sz w:val="24"/>
        <w:szCs w:val="24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ru-RU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spacing w:line="240" w:lineRule="auto"/>
    </w:pPr>
    <w:rPr>
      <w:rFonts w:ascii="Times New Roman" w:cs="Times New Roman" w:eastAsia="Times New Roman" w:hAnsi="Times New Roman"/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a" w:default="1">
    <w:name w:val="Normal"/>
    <w:qFormat w:val="1"/>
  </w:style>
  <w:style w:type="paragraph" w:styleId="2">
    <w:name w:val="heading 2"/>
    <w:basedOn w:val="a"/>
    <w:link w:val="20"/>
    <w:uiPriority w:val="9"/>
    <w:qFormat w:val="1"/>
    <w:rsid w:val="00EB0104"/>
    <w:pPr>
      <w:spacing w:after="100" w:afterAutospacing="1" w:before="100" w:beforeAutospacing="1" w:line="240" w:lineRule="auto"/>
      <w:outlineLvl w:val="1"/>
    </w:pPr>
    <w:rPr>
      <w:rFonts w:ascii="Times New Roman" w:cs="Times New Roman" w:eastAsia="Times New Roman" w:hAnsi="Times New Roman"/>
      <w:b w:val="1"/>
      <w:bCs w:val="1"/>
      <w:sz w:val="36"/>
      <w:szCs w:val="36"/>
      <w:lang w:eastAsia="ru-RU"/>
    </w:rPr>
  </w:style>
  <w:style w:type="character" w:styleId="a0" w:default="1">
    <w:name w:val="Default Paragraph Font"/>
    <w:uiPriority w:val="1"/>
    <w:semiHidden w:val="1"/>
    <w:unhideWhenUsed w:val="1"/>
  </w:style>
  <w:style w:type="table" w:styleId="a1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a2" w:default="1">
    <w:name w:val="No List"/>
    <w:uiPriority w:val="99"/>
    <w:semiHidden w:val="1"/>
    <w:unhideWhenUsed w:val="1"/>
  </w:style>
  <w:style w:type="character" w:styleId="20" w:customStyle="1">
    <w:name w:val="Заголовок 2 Знак"/>
    <w:basedOn w:val="a0"/>
    <w:link w:val="2"/>
    <w:uiPriority w:val="9"/>
    <w:rsid w:val="00EB0104"/>
    <w:rPr>
      <w:rFonts w:ascii="Times New Roman" w:cs="Times New Roman" w:eastAsia="Times New Roman" w:hAnsi="Times New Roman"/>
      <w:b w:val="1"/>
      <w:bCs w:val="1"/>
      <w:sz w:val="36"/>
      <w:szCs w:val="36"/>
      <w:lang w:eastAsia="ru-RU"/>
    </w:rPr>
  </w:style>
  <w:style w:type="paragraph" w:styleId="a3">
    <w:name w:val="Normal (Web)"/>
    <w:basedOn w:val="a"/>
    <w:uiPriority w:val="99"/>
    <w:semiHidden w:val="1"/>
    <w:unhideWhenUsed w:val="1"/>
    <w:rsid w:val="00EB0104"/>
    <w:pPr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 w:val="1"/>
    <w:rsid w:val="00EB0104"/>
    <w:rPr>
      <w:b w:val="1"/>
      <w:bCs w:val="1"/>
    </w:rPr>
  </w:style>
  <w:style w:type="character" w:styleId="a5">
    <w:name w:val="Hyperlink"/>
    <w:basedOn w:val="a0"/>
    <w:uiPriority w:val="99"/>
    <w:unhideWhenUsed w:val="1"/>
    <w:rsid w:val="00EE7908"/>
    <w:rPr>
      <w:color w:val="0563c1" w:themeColor="hyperlink"/>
      <w:u w:val="single"/>
    </w:rPr>
  </w:style>
  <w:style w:type="character" w:styleId="a6">
    <w:name w:val="Unresolved Mention"/>
    <w:basedOn w:val="a0"/>
    <w:uiPriority w:val="99"/>
    <w:semiHidden w:val="1"/>
    <w:unhideWhenUsed w:val="1"/>
    <w:rsid w:val="00EE7908"/>
    <w:rPr>
      <w:color w:val="605e5c"/>
      <w:shd w:color="auto" w:fill="e1dfdd" w:val="clear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yperlink" Target="https://rassc.org/images/data/2021/prog1612.pdf" TargetMode="External"/><Relationship Id="rId8" Type="http://schemas.openxmlformats.org/officeDocument/2006/relationships/hyperlink" Target="https://rassc.org/ru/events/club/255-vebinar-immunooposredovannye-narusheniya-funktsii-pochek-10-voprosov-onkologa-nefrolog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HST3AOjxj2MIZE5oRb7lHUWwD7Q==">AMUW2mW8UJmR5C4LKV2gnx2WyoMzTsaHNyuzFl1VeQp7Y9MUtCrd0wenjzDxQz84tuLNg8PS2thCEBOoAORfzzN1ZOy0WynsAKIZOOou2eUWEQI5u1Eoq0mdvLj6ktNZFykTdVRv84Pa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2021-11-17T10:24:00Z</dcterms:created>
  <dc:creator>admin</dc:creator>
</cp:coreProperties>
</file>