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D3D6" w14:textId="5C693E75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7799B">
        <w:rPr>
          <w:rFonts w:ascii="Times New Roman" w:hAnsi="Times New Roman" w:cs="Times New Roman"/>
        </w:rPr>
        <w:t>риглашаем Вас принять участие в IV Международной научно-практической конференции «Современная гнатология», проведение которой планируется 26-27 февраля 2022 г. в одном из ведущих научных центов России - Санкт-Петербурге.</w:t>
      </w:r>
    </w:p>
    <w:p w14:paraId="06878F83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​</w:t>
      </w:r>
    </w:p>
    <w:p w14:paraId="1999551B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В конференции представят свои доклады ведущие специалисты в данной области стоматологии, челюстно-лицевой хирургии, остеопатии, лучевой диагностики из России, Беларуси, Германии, Литвы. Будут рассмотрены вопросы диагностики нарушений ВНЧС, жевательных мышц, выбора правильной позиции нижней челюсти перед протезированием и ортодонтическим лечением, критерии оценки результатов лечения, подготовки пациента к аппаратурно-хирургическому лечению, поддержке позиции нижней челюсти во время реконструктивных операций, применении различных видов стандартных и индивидуально выполненных суставных капп, применении цифровых методов диагностики и лечения пациентов с заболеваниями ВНЧС и жевательных мышц и многие другие.</w:t>
      </w:r>
    </w:p>
    <w:p w14:paraId="2A62AF59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​</w:t>
      </w:r>
    </w:p>
    <w:p w14:paraId="56695DC8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Планируется аккредитация конференции, которая позволит каждому из участников получить 12 аккредитационных баллов в системе НМО по специальностям: стоматология ортопедическая, ортодонтия, стоматология терапевтическая, стоматология общей практики, детская стоматология, стоматология хирургическая, челюстно-лицевая хирургия, остеопатия.</w:t>
      </w:r>
    </w:p>
    <w:p w14:paraId="7EE53615" w14:textId="43C802EB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Планируется также работа выставки с презентацией нового стоматологического оборудования и материалов.</w:t>
      </w:r>
    </w:p>
    <w:p w14:paraId="35A48BDE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</w:p>
    <w:p w14:paraId="0496861D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С уважением,</w:t>
      </w:r>
    </w:p>
    <w:p w14:paraId="1DA3BE6F" w14:textId="77777777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председатель Научного общества стоматологов Санкт-Петербурга и Ленинградской области, зав. кафедрой ортопедической стоматологии, ортодонтии и гнатологии ФГБОУ ВО СЗГМУ им. И.И. Мечникова Минздрава России, зав. кафедрой ортодонтии ЧОУ ДПО СПбИНСТОМ, профессор кафедры стоматологии НовГУ им. Ярослава Мудрого,</w:t>
      </w:r>
    </w:p>
    <w:p w14:paraId="261BF62A" w14:textId="0AC1B1A0" w:rsidR="0027799B" w:rsidRPr="0027799B" w:rsidRDefault="0027799B" w:rsidP="0027799B">
      <w:pPr>
        <w:jc w:val="left"/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Д.м.н., профессор Фадеев Р.А.</w:t>
      </w:r>
    </w:p>
    <w:p w14:paraId="614C1C51" w14:textId="77777777" w:rsidR="0027799B" w:rsidRDefault="0027799B" w:rsidP="0027799B">
      <w:pPr>
        <w:rPr>
          <w:rFonts w:ascii="Times New Roman" w:hAnsi="Times New Roman" w:cs="Times New Roman"/>
          <w:b/>
          <w:bCs/>
        </w:rPr>
      </w:pPr>
    </w:p>
    <w:p w14:paraId="1C799477" w14:textId="19BF7730" w:rsidR="00B52218" w:rsidRDefault="00B52218" w:rsidP="002779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Темы докладов:</w:t>
      </w:r>
    </w:p>
    <w:p w14:paraId="5F8C4A01" w14:textId="5605B52B" w:rsidR="00677970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677970" w:rsidRPr="0027799B">
        <w:rPr>
          <w:rFonts w:ascii="Times New Roman" w:hAnsi="Times New Roman" w:cs="Times New Roman"/>
        </w:rPr>
        <w:t>Методы определения центрального положения нижней челюсти. Сравнительная оценка.</w:t>
      </w:r>
    </w:p>
    <w:p w14:paraId="567B7B03" w14:textId="6CBD953C" w:rsidR="00203DF4" w:rsidRPr="0027799B" w:rsidRDefault="00203DF4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Гнатологические аспекты движений нижней челюсти в ходе ортодонтического лечения</w:t>
      </w:r>
      <w:r w:rsidR="00B52218" w:rsidRPr="0027799B">
        <w:rPr>
          <w:rFonts w:ascii="Times New Roman" w:hAnsi="Times New Roman" w:cs="Times New Roman"/>
        </w:rPr>
        <w:t>»</w:t>
      </w:r>
      <w:r w:rsidRPr="0027799B">
        <w:rPr>
          <w:rFonts w:ascii="Times New Roman" w:hAnsi="Times New Roman" w:cs="Times New Roman"/>
        </w:rPr>
        <w:t>.</w:t>
      </w:r>
    </w:p>
    <w:p w14:paraId="6F42E46D" w14:textId="3EF8F7A5" w:rsidR="009E2F58" w:rsidRPr="0027799B" w:rsidRDefault="00F15E65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 xml:space="preserve">«Новый подход к разрыву срединно-небного шва при расширении верхней челюсти» </w:t>
      </w:r>
      <w:r w:rsidR="009E2F58" w:rsidRPr="0027799B">
        <w:rPr>
          <w:rFonts w:ascii="Times New Roman" w:hAnsi="Times New Roman" w:cs="Times New Roman"/>
        </w:rPr>
        <w:t xml:space="preserve"> «Функция и дисфункция височно-нижнечелюстного сустава в изображениях МРТ».</w:t>
      </w:r>
    </w:p>
    <w:p w14:paraId="79C5CF25" w14:textId="6BA2A433" w:rsidR="009E2F58" w:rsidRPr="0027799B" w:rsidRDefault="009E2F5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«Командная работа в диагностике заболеваний височно-нижнечелюстного сустава при мышечно-суставных дисфункциях».</w:t>
      </w:r>
    </w:p>
    <w:p w14:paraId="73BEEFC6" w14:textId="641E2C40" w:rsidR="009E2F58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lastRenderedPageBreak/>
        <w:t>«</w:t>
      </w:r>
      <w:r w:rsidR="009E2F58" w:rsidRPr="0027799B">
        <w:rPr>
          <w:rFonts w:ascii="Times New Roman" w:hAnsi="Times New Roman" w:cs="Times New Roman"/>
        </w:rPr>
        <w:t>Трехмерный анализ височно-нижнечелюстного сустава и его клиническое значение</w:t>
      </w:r>
      <w:r w:rsidRPr="0027799B">
        <w:rPr>
          <w:rFonts w:ascii="Times New Roman" w:hAnsi="Times New Roman" w:cs="Times New Roman"/>
        </w:rPr>
        <w:t>»</w:t>
      </w:r>
      <w:r w:rsidR="009E2F58" w:rsidRPr="0027799B">
        <w:rPr>
          <w:rFonts w:ascii="Times New Roman" w:hAnsi="Times New Roman" w:cs="Times New Roman"/>
        </w:rPr>
        <w:t>.</w:t>
      </w:r>
    </w:p>
    <w:p w14:paraId="20E10376" w14:textId="78BCD062" w:rsidR="009E2F58" w:rsidRPr="0027799B" w:rsidRDefault="009E2F5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 xml:space="preserve"> «Коррекция окклюзионных нарушений в раннем сменном прикусе с применением стандартных ортопедических конструкций»</w:t>
      </w:r>
      <w:r w:rsidR="00B52218" w:rsidRPr="0027799B">
        <w:rPr>
          <w:rFonts w:ascii="Times New Roman" w:hAnsi="Times New Roman" w:cs="Times New Roman"/>
        </w:rPr>
        <w:t>.</w:t>
      </w:r>
    </w:p>
    <w:p w14:paraId="47FC049A" w14:textId="5491CEF1" w:rsidR="009E2F58" w:rsidRPr="0027799B" w:rsidRDefault="009E2F5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 xml:space="preserve"> «Дисфункции височно-нижнечелюстного сустава у лиц молодого возраста и их связь с дисплазией соединительной ткани»</w:t>
      </w:r>
      <w:r w:rsidR="00B52218" w:rsidRPr="0027799B">
        <w:rPr>
          <w:rFonts w:ascii="Times New Roman" w:hAnsi="Times New Roman" w:cs="Times New Roman"/>
        </w:rPr>
        <w:t>.</w:t>
      </w:r>
    </w:p>
    <w:p w14:paraId="2C771C35" w14:textId="4BFDA29F" w:rsidR="009E2F58" w:rsidRPr="0027799B" w:rsidRDefault="009E2F5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 xml:space="preserve"> </w:t>
      </w:r>
      <w:r w:rsidR="00B52218" w:rsidRPr="0027799B">
        <w:rPr>
          <w:rFonts w:ascii="Times New Roman" w:hAnsi="Times New Roman" w:cs="Times New Roman"/>
        </w:rPr>
        <w:t>«</w:t>
      </w:r>
      <w:r w:rsidRPr="0027799B">
        <w:rPr>
          <w:rFonts w:ascii="Times New Roman" w:hAnsi="Times New Roman" w:cs="Times New Roman"/>
        </w:rPr>
        <w:t>Клинико-экспериментальное сравнение методов электронной регистрации движений нижней челюсти для расчета индивидуальных суставных путей ВНЧС в стоматологической практике</w:t>
      </w:r>
      <w:r w:rsidR="00B52218" w:rsidRPr="0027799B">
        <w:rPr>
          <w:rFonts w:ascii="Times New Roman" w:hAnsi="Times New Roman" w:cs="Times New Roman"/>
        </w:rPr>
        <w:t>»</w:t>
      </w:r>
      <w:r w:rsidRPr="0027799B">
        <w:rPr>
          <w:rFonts w:ascii="Times New Roman" w:hAnsi="Times New Roman" w:cs="Times New Roman"/>
        </w:rPr>
        <w:t>.</w:t>
      </w:r>
    </w:p>
    <w:p w14:paraId="46252E24" w14:textId="7E9341D3" w:rsidR="0004797F" w:rsidRPr="0027799B" w:rsidRDefault="009E2F5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 xml:space="preserve"> «Применение цифровых технологий для эффективного лечения пациентов с дистальной окклюзией и мышечно-суставной дисфункцией»</w:t>
      </w:r>
      <w:r w:rsidR="00B52218" w:rsidRPr="0027799B">
        <w:rPr>
          <w:rFonts w:ascii="Times New Roman" w:hAnsi="Times New Roman" w:cs="Times New Roman"/>
        </w:rPr>
        <w:t>.</w:t>
      </w:r>
    </w:p>
    <w:p w14:paraId="53D30F14" w14:textId="25193EFA" w:rsidR="00B52218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9E2F58" w:rsidRPr="0027799B">
        <w:rPr>
          <w:rFonts w:ascii="Times New Roman" w:hAnsi="Times New Roman" w:cs="Times New Roman"/>
        </w:rPr>
        <w:t>Современные хирургические технологии в лечении заболеваний височно-нижнечелюстного сустава</w:t>
      </w:r>
      <w:r w:rsidRPr="0027799B">
        <w:rPr>
          <w:rFonts w:ascii="Times New Roman" w:hAnsi="Times New Roman" w:cs="Times New Roman"/>
        </w:rPr>
        <w:t>».</w:t>
      </w:r>
    </w:p>
    <w:p w14:paraId="62AE9164" w14:textId="0FFB94EC" w:rsidR="0004797F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9E2F58" w:rsidRPr="0027799B">
        <w:rPr>
          <w:rFonts w:ascii="Times New Roman" w:hAnsi="Times New Roman" w:cs="Times New Roman"/>
        </w:rPr>
        <w:t>Позиционирование головки мыщелкового отростка – залог стабильности получаемого результата ортогнатической операции</w:t>
      </w:r>
      <w:r w:rsidRPr="0027799B">
        <w:rPr>
          <w:rFonts w:ascii="Times New Roman" w:hAnsi="Times New Roman" w:cs="Times New Roman"/>
        </w:rPr>
        <w:t>»</w:t>
      </w:r>
      <w:r w:rsidR="009E2F58" w:rsidRPr="0027799B">
        <w:rPr>
          <w:rFonts w:ascii="Times New Roman" w:hAnsi="Times New Roman" w:cs="Times New Roman"/>
        </w:rPr>
        <w:t>.</w:t>
      </w:r>
    </w:p>
    <w:p w14:paraId="0322FABC" w14:textId="0D3CA312" w:rsidR="009E2F58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9E2F58" w:rsidRPr="0027799B">
        <w:rPr>
          <w:rFonts w:ascii="Times New Roman" w:hAnsi="Times New Roman" w:cs="Times New Roman"/>
        </w:rPr>
        <w:t>Использование индивидуальной эстетической нормы при определении положения зубочелюстного комплекса</w:t>
      </w:r>
      <w:r w:rsidRPr="0027799B">
        <w:rPr>
          <w:rFonts w:ascii="Times New Roman" w:hAnsi="Times New Roman" w:cs="Times New Roman"/>
        </w:rPr>
        <w:t>»</w:t>
      </w:r>
      <w:r w:rsidR="009E2F58" w:rsidRPr="0027799B">
        <w:rPr>
          <w:rFonts w:ascii="Times New Roman" w:hAnsi="Times New Roman" w:cs="Times New Roman"/>
        </w:rPr>
        <w:t>.</w:t>
      </w:r>
    </w:p>
    <w:p w14:paraId="67A9443A" w14:textId="4243DC4F" w:rsidR="0004797F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9E2F58" w:rsidRPr="0027799B">
        <w:rPr>
          <w:rFonts w:ascii="Times New Roman" w:hAnsi="Times New Roman" w:cs="Times New Roman"/>
        </w:rPr>
        <w:t>Биомеханические предпосылки дисфункции ВНЧС и лечебная остеопатическая тактика</w:t>
      </w:r>
      <w:r w:rsidRPr="0027799B">
        <w:rPr>
          <w:rFonts w:ascii="Times New Roman" w:hAnsi="Times New Roman" w:cs="Times New Roman"/>
        </w:rPr>
        <w:t>»</w:t>
      </w:r>
      <w:r w:rsidR="009E2F58" w:rsidRPr="0027799B">
        <w:rPr>
          <w:rFonts w:ascii="Times New Roman" w:hAnsi="Times New Roman" w:cs="Times New Roman"/>
        </w:rPr>
        <w:t>.</w:t>
      </w:r>
    </w:p>
    <w:p w14:paraId="4ABA95C6" w14:textId="0C7DCF93" w:rsidR="009E2F58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9E2F58" w:rsidRPr="0027799B">
        <w:rPr>
          <w:rFonts w:ascii="Times New Roman" w:hAnsi="Times New Roman" w:cs="Times New Roman"/>
        </w:rPr>
        <w:t>Кинезиотейпирование для лечения пациентов с синдромом болевой ди</w:t>
      </w:r>
      <w:r w:rsidR="00A32728" w:rsidRPr="0027799B">
        <w:rPr>
          <w:rFonts w:ascii="Times New Roman" w:hAnsi="Times New Roman" w:cs="Times New Roman"/>
        </w:rPr>
        <w:t>с</w:t>
      </w:r>
      <w:r w:rsidR="009E2F58" w:rsidRPr="0027799B">
        <w:rPr>
          <w:rFonts w:ascii="Times New Roman" w:hAnsi="Times New Roman" w:cs="Times New Roman"/>
        </w:rPr>
        <w:t>функции ВНЧС</w:t>
      </w:r>
      <w:r w:rsidRPr="0027799B">
        <w:rPr>
          <w:rFonts w:ascii="Times New Roman" w:hAnsi="Times New Roman" w:cs="Times New Roman"/>
        </w:rPr>
        <w:t>».</w:t>
      </w:r>
    </w:p>
    <w:p w14:paraId="66F8E7D9" w14:textId="6EADBE4C" w:rsidR="00B52218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9E2F58" w:rsidRPr="0027799B">
        <w:rPr>
          <w:rFonts w:ascii="Times New Roman" w:hAnsi="Times New Roman" w:cs="Times New Roman"/>
        </w:rPr>
        <w:t>Сравнительная характеристика лечебного эффекта применения депрограмматора Койса и аквасплинта Саббаха</w:t>
      </w:r>
      <w:r w:rsidRPr="0027799B">
        <w:rPr>
          <w:rFonts w:ascii="Times New Roman" w:hAnsi="Times New Roman" w:cs="Times New Roman"/>
        </w:rPr>
        <w:t>»</w:t>
      </w:r>
      <w:r w:rsidR="009E2F58" w:rsidRPr="0027799B">
        <w:rPr>
          <w:rFonts w:ascii="Times New Roman" w:hAnsi="Times New Roman" w:cs="Times New Roman"/>
        </w:rPr>
        <w:t>.</w:t>
      </w:r>
    </w:p>
    <w:p w14:paraId="39D4EC54" w14:textId="18A511A2" w:rsidR="00677970" w:rsidRPr="0027799B" w:rsidRDefault="00677970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 xml:space="preserve"> «Количественная оценка реконструктивных аппаратурно-хирургических и альтернативных методов лечения зубочелюстно-лицевых аномалий».</w:t>
      </w:r>
    </w:p>
    <w:p w14:paraId="761C591D" w14:textId="10EE7CD6" w:rsidR="00D6467C" w:rsidRPr="00B52218" w:rsidRDefault="00B52218" w:rsidP="0027799B">
      <w:pPr>
        <w:rPr>
          <w:rFonts w:ascii="Times New Roman" w:hAnsi="Times New Roman" w:cs="Times New Roman"/>
          <w:b/>
          <w:bCs/>
        </w:rPr>
      </w:pPr>
      <w:r w:rsidRPr="00B52218">
        <w:rPr>
          <w:rFonts w:ascii="Times New Roman" w:hAnsi="Times New Roman" w:cs="Times New Roman"/>
          <w:b/>
          <w:bCs/>
        </w:rPr>
        <w:t>Мастер-классы:</w:t>
      </w:r>
    </w:p>
    <w:p w14:paraId="6150EC71" w14:textId="59A72C0B" w:rsidR="00240DE6" w:rsidRPr="0027799B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240DE6" w:rsidRPr="0027799B">
        <w:rPr>
          <w:rFonts w:ascii="Times New Roman" w:hAnsi="Times New Roman" w:cs="Times New Roman"/>
        </w:rPr>
        <w:t>Методика внутриротового сканирования</w:t>
      </w:r>
      <w:r w:rsidRPr="0027799B">
        <w:rPr>
          <w:rFonts w:ascii="Times New Roman" w:hAnsi="Times New Roman" w:cs="Times New Roman"/>
        </w:rPr>
        <w:t>».</w:t>
      </w:r>
      <w:r w:rsidR="00C03A2E" w:rsidRPr="0027799B">
        <w:rPr>
          <w:rFonts w:ascii="Times New Roman" w:hAnsi="Times New Roman" w:cs="Times New Roman"/>
        </w:rPr>
        <w:t xml:space="preserve"> (Оромян В</w:t>
      </w:r>
      <w:r w:rsidR="00A32728" w:rsidRPr="0027799B">
        <w:rPr>
          <w:rFonts w:ascii="Times New Roman" w:hAnsi="Times New Roman" w:cs="Times New Roman"/>
        </w:rPr>
        <w:t xml:space="preserve">аган </w:t>
      </w:r>
      <w:r w:rsidR="00C03A2E" w:rsidRPr="0027799B">
        <w:rPr>
          <w:rFonts w:ascii="Times New Roman" w:hAnsi="Times New Roman" w:cs="Times New Roman"/>
        </w:rPr>
        <w:t>М</w:t>
      </w:r>
      <w:r w:rsidR="00A32728" w:rsidRPr="0027799B">
        <w:rPr>
          <w:rFonts w:ascii="Times New Roman" w:hAnsi="Times New Roman" w:cs="Times New Roman"/>
        </w:rPr>
        <w:t>нацаканович</w:t>
      </w:r>
      <w:r w:rsidR="00C03A2E" w:rsidRPr="0027799B">
        <w:rPr>
          <w:rFonts w:ascii="Times New Roman" w:hAnsi="Times New Roman" w:cs="Times New Roman"/>
        </w:rPr>
        <w:t>)</w:t>
      </w:r>
    </w:p>
    <w:p w14:paraId="010938FD" w14:textId="57F0D6A5" w:rsidR="002A07B0" w:rsidRDefault="00B52218" w:rsidP="0027799B">
      <w:pPr>
        <w:rPr>
          <w:rFonts w:ascii="Times New Roman" w:hAnsi="Times New Roman" w:cs="Times New Roman"/>
        </w:rPr>
      </w:pPr>
      <w:r w:rsidRPr="0027799B">
        <w:rPr>
          <w:rFonts w:ascii="Times New Roman" w:hAnsi="Times New Roman" w:cs="Times New Roman"/>
        </w:rPr>
        <w:t>«</w:t>
      </w:r>
      <w:r w:rsidR="00240DE6" w:rsidRPr="0027799B">
        <w:rPr>
          <w:rFonts w:ascii="Times New Roman" w:hAnsi="Times New Roman" w:cs="Times New Roman"/>
        </w:rPr>
        <w:t>Диагностические возможности программы  Avantis-3D</w:t>
      </w:r>
      <w:r w:rsidR="0029741F" w:rsidRPr="0027799B">
        <w:rPr>
          <w:rFonts w:ascii="Times New Roman" w:hAnsi="Times New Roman" w:cs="Times New Roman"/>
        </w:rPr>
        <w:t xml:space="preserve"> по выбору позиции нижней челюсти</w:t>
      </w:r>
      <w:r w:rsidRPr="0027799B">
        <w:rPr>
          <w:rFonts w:ascii="Times New Roman" w:hAnsi="Times New Roman" w:cs="Times New Roman"/>
        </w:rPr>
        <w:t>».</w:t>
      </w:r>
      <w:r w:rsidR="0029741F" w:rsidRPr="0027799B">
        <w:rPr>
          <w:rFonts w:ascii="Times New Roman" w:hAnsi="Times New Roman" w:cs="Times New Roman"/>
        </w:rPr>
        <w:t xml:space="preserve"> </w:t>
      </w:r>
      <w:r w:rsidR="00C03A2E" w:rsidRPr="0027799B">
        <w:rPr>
          <w:rFonts w:ascii="Times New Roman" w:hAnsi="Times New Roman" w:cs="Times New Roman"/>
        </w:rPr>
        <w:t xml:space="preserve"> (проф. Ряховский А</w:t>
      </w:r>
      <w:r w:rsidR="00A32728" w:rsidRPr="0027799B">
        <w:rPr>
          <w:rFonts w:ascii="Times New Roman" w:hAnsi="Times New Roman" w:cs="Times New Roman"/>
        </w:rPr>
        <w:t xml:space="preserve">лександр </w:t>
      </w:r>
      <w:r w:rsidR="00C03A2E" w:rsidRPr="0027799B">
        <w:rPr>
          <w:rFonts w:ascii="Times New Roman" w:hAnsi="Times New Roman" w:cs="Times New Roman"/>
        </w:rPr>
        <w:t>Н</w:t>
      </w:r>
      <w:r w:rsidR="00A32728" w:rsidRPr="0027799B">
        <w:rPr>
          <w:rFonts w:ascii="Times New Roman" w:hAnsi="Times New Roman" w:cs="Times New Roman"/>
        </w:rPr>
        <w:t>иколаевич</w:t>
      </w:r>
      <w:r w:rsidR="00C03A2E" w:rsidRPr="0027799B">
        <w:rPr>
          <w:rFonts w:ascii="Times New Roman" w:hAnsi="Times New Roman" w:cs="Times New Roman"/>
        </w:rPr>
        <w:t>)</w:t>
      </w:r>
    </w:p>
    <w:p w14:paraId="4D67572D" w14:textId="10882E05" w:rsidR="004133BC" w:rsidRDefault="004133BC" w:rsidP="0027799B">
      <w:pPr>
        <w:rPr>
          <w:rFonts w:ascii="Times New Roman" w:hAnsi="Times New Roman" w:cs="Times New Roman"/>
        </w:rPr>
      </w:pPr>
    </w:p>
    <w:p w14:paraId="3C0F3734" w14:textId="77777777" w:rsidR="004133BC" w:rsidRDefault="004133BC" w:rsidP="00277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екретариат конференции</w:t>
      </w:r>
    </w:p>
    <w:p w14:paraId="139ED934" w14:textId="77777777" w:rsidR="004133BC" w:rsidRDefault="004133BC" w:rsidP="00277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89219450536</w:t>
      </w:r>
    </w:p>
    <w:p w14:paraId="3B9F57CF" w14:textId="753F3DAF" w:rsidR="004133BC" w:rsidRPr="004133BC" w:rsidRDefault="004133BC" w:rsidP="0027799B">
      <w:pPr>
        <w:rPr>
          <w:rFonts w:ascii="Times New Roman" w:hAnsi="Times New Roman" w:cs="Times New Roman"/>
        </w:rPr>
      </w:pPr>
      <w:hyperlink r:id="rId5" w:history="1">
        <w:r w:rsidRPr="00F75840">
          <w:rPr>
            <w:rStyle w:val="aa"/>
            <w:rFonts w:ascii="Times New Roman" w:hAnsi="Times New Roman" w:cs="Times New Roman"/>
            <w:lang w:val="en-US"/>
          </w:rPr>
          <w:t>info</w:t>
        </w:r>
        <w:r w:rsidRPr="004133BC">
          <w:rPr>
            <w:rStyle w:val="aa"/>
            <w:rFonts w:ascii="Times New Roman" w:hAnsi="Times New Roman" w:cs="Times New Roman"/>
          </w:rPr>
          <w:t>@</w:t>
        </w:r>
        <w:r w:rsidRPr="00F75840">
          <w:rPr>
            <w:rStyle w:val="aa"/>
            <w:rFonts w:ascii="Times New Roman" w:hAnsi="Times New Roman" w:cs="Times New Roman"/>
            <w:lang w:val="en-US"/>
          </w:rPr>
          <w:t>icmg</w:t>
        </w:r>
        <w:r w:rsidRPr="004133BC">
          <w:rPr>
            <w:rStyle w:val="aa"/>
            <w:rFonts w:ascii="Times New Roman" w:hAnsi="Times New Roman" w:cs="Times New Roman"/>
          </w:rPr>
          <w:t>2022.</w:t>
        </w:r>
        <w:r w:rsidRPr="00F75840">
          <w:rPr>
            <w:rStyle w:val="aa"/>
            <w:rFonts w:ascii="Times New Roman" w:hAnsi="Times New Roman" w:cs="Times New Roman"/>
            <w:lang w:val="en-US"/>
          </w:rPr>
          <w:t>ru</w:t>
        </w:r>
      </w:hyperlink>
    </w:p>
    <w:p w14:paraId="535A3308" w14:textId="394C52FA" w:rsidR="004133BC" w:rsidRPr="004133BC" w:rsidRDefault="004133BC" w:rsidP="00277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www</w:t>
      </w:r>
      <w:r w:rsidRPr="004133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icmg</w:t>
      </w:r>
      <w:r w:rsidRPr="004133BC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</w:t>
      </w:r>
    </w:p>
    <w:p w14:paraId="4711F000" w14:textId="77777777" w:rsidR="003F572E" w:rsidRPr="0027799B" w:rsidRDefault="003F572E" w:rsidP="0027799B">
      <w:pPr>
        <w:rPr>
          <w:rFonts w:ascii="Times New Roman" w:hAnsi="Times New Roman" w:cs="Times New Roman"/>
        </w:rPr>
      </w:pPr>
    </w:p>
    <w:sectPr w:rsidR="003F572E" w:rsidRPr="0027799B" w:rsidSect="00CA587B">
      <w:pgSz w:w="11900" w:h="16840"/>
      <w:pgMar w:top="1134" w:right="70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7610"/>
    <w:multiLevelType w:val="hybridMultilevel"/>
    <w:tmpl w:val="FFC826FC"/>
    <w:lvl w:ilvl="0" w:tplc="01A45B32">
      <w:start w:val="2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FB698F"/>
    <w:multiLevelType w:val="multilevel"/>
    <w:tmpl w:val="9C96BDB4"/>
    <w:lvl w:ilvl="0">
      <w:start w:val="11"/>
      <w:numFmt w:val="decimal"/>
      <w:lvlText w:val="%1.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1">
      <w:numFmt w:val="decimalZero"/>
      <w:lvlText w:val="%1.%2-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2">
      <w:start w:val="11"/>
      <w:numFmt w:val="decimal"/>
      <w:lvlText w:val="%1.%2-%3.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3">
      <w:start w:val="30"/>
      <w:numFmt w:val="decimal"/>
      <w:lvlText w:val="%1.%2-%3.%4.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4">
      <w:start w:val="1"/>
      <w:numFmt w:val="decimal"/>
      <w:lvlText w:val="%1.%2-%3.%4.%5.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5">
      <w:start w:val="1"/>
      <w:numFmt w:val="decimal"/>
      <w:lvlText w:val="%1.%2-%3.%4.%5.%6.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  <w:sz w:val="24"/>
        <w:u w:val="single"/>
      </w:rPr>
    </w:lvl>
  </w:abstractNum>
  <w:abstractNum w:abstractNumId="2" w15:restartNumberingAfterBreak="0">
    <w:nsid w:val="2D780E97"/>
    <w:multiLevelType w:val="hybridMultilevel"/>
    <w:tmpl w:val="E1F4EB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0FA8"/>
    <w:multiLevelType w:val="multilevel"/>
    <w:tmpl w:val="99920C4C"/>
    <w:lvl w:ilvl="0">
      <w:start w:val="13"/>
      <w:numFmt w:val="decimal"/>
      <w:lvlText w:val="%1."/>
      <w:lvlJc w:val="left"/>
      <w:pPr>
        <w:ind w:left="1220" w:hanging="122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1869" w:hanging="1220"/>
      </w:pPr>
      <w:rPr>
        <w:rFonts w:hint="default"/>
      </w:rPr>
    </w:lvl>
    <w:lvl w:ilvl="2">
      <w:start w:val="14"/>
      <w:numFmt w:val="decimal"/>
      <w:lvlText w:val="%1.%2-%3.0."/>
      <w:lvlJc w:val="left"/>
      <w:pPr>
        <w:ind w:left="2518" w:hanging="12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3167" w:hanging="12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816" w:hanging="12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4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992" w:hanging="1800"/>
      </w:pPr>
      <w:rPr>
        <w:rFonts w:hint="default"/>
      </w:rPr>
    </w:lvl>
  </w:abstractNum>
  <w:abstractNum w:abstractNumId="4" w15:restartNumberingAfterBreak="0">
    <w:nsid w:val="6B821D80"/>
    <w:multiLevelType w:val="multilevel"/>
    <w:tmpl w:val="BC2C9854"/>
    <w:lvl w:ilvl="0">
      <w:start w:val="13"/>
      <w:numFmt w:val="decimal"/>
      <w:lvlText w:val="%1."/>
      <w:lvlJc w:val="left"/>
      <w:pPr>
        <w:ind w:left="1220" w:hanging="1220"/>
      </w:pPr>
      <w:rPr>
        <w:rFonts w:hint="default"/>
        <w:u w:val="single"/>
      </w:rPr>
    </w:lvl>
    <w:lvl w:ilvl="1">
      <w:numFmt w:val="decimalZero"/>
      <w:lvlText w:val="%1.%2-"/>
      <w:lvlJc w:val="left"/>
      <w:pPr>
        <w:ind w:left="1220" w:hanging="1220"/>
      </w:pPr>
      <w:rPr>
        <w:rFonts w:hint="default"/>
        <w:u w:val="single"/>
      </w:rPr>
    </w:lvl>
    <w:lvl w:ilvl="2">
      <w:start w:val="13"/>
      <w:numFmt w:val="decimal"/>
      <w:lvlText w:val="%1.%2-%3."/>
      <w:lvlJc w:val="left"/>
      <w:pPr>
        <w:ind w:left="1220" w:hanging="1220"/>
      </w:pPr>
      <w:rPr>
        <w:rFonts w:hint="default"/>
        <w:u w:val="single"/>
      </w:rPr>
    </w:lvl>
    <w:lvl w:ilvl="3">
      <w:start w:val="30"/>
      <w:numFmt w:val="decimal"/>
      <w:lvlText w:val="%1.%2-%3.%4."/>
      <w:lvlJc w:val="left"/>
      <w:pPr>
        <w:ind w:left="1220" w:hanging="1220"/>
      </w:pPr>
      <w:rPr>
        <w:rFonts w:hint="default"/>
        <w:u w:val="single"/>
      </w:rPr>
    </w:lvl>
    <w:lvl w:ilvl="4">
      <w:start w:val="1"/>
      <w:numFmt w:val="decimal"/>
      <w:lvlText w:val="%1.%2-%3.%4.%5."/>
      <w:lvlJc w:val="left"/>
      <w:pPr>
        <w:ind w:left="1220" w:hanging="1220"/>
      </w:pPr>
      <w:rPr>
        <w:rFonts w:hint="default"/>
        <w:u w:val="singl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6ED6645F"/>
    <w:multiLevelType w:val="hybridMultilevel"/>
    <w:tmpl w:val="E1F4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7FCF"/>
    <w:multiLevelType w:val="multilevel"/>
    <w:tmpl w:val="08DC5ADA"/>
    <w:lvl w:ilvl="0">
      <w:start w:val="13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30" w:hanging="116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300" w:hanging="1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7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1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360" w:hanging="1800"/>
      </w:pPr>
      <w:rPr>
        <w:rFonts w:hint="default"/>
      </w:rPr>
    </w:lvl>
  </w:abstractNum>
  <w:abstractNum w:abstractNumId="7" w15:restartNumberingAfterBreak="0">
    <w:nsid w:val="73F95AAE"/>
    <w:multiLevelType w:val="hybridMultilevel"/>
    <w:tmpl w:val="E1F4EB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72754"/>
    <w:multiLevelType w:val="multilevel"/>
    <w:tmpl w:val="DE284BB6"/>
    <w:lvl w:ilvl="0">
      <w:start w:val="13"/>
      <w:numFmt w:val="decimal"/>
      <w:lvlText w:val="%1."/>
      <w:lvlJc w:val="left"/>
      <w:pPr>
        <w:ind w:left="1220" w:hanging="122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1868" w:hanging="1220"/>
      </w:pPr>
      <w:rPr>
        <w:rFonts w:hint="default"/>
      </w:rPr>
    </w:lvl>
    <w:lvl w:ilvl="2">
      <w:start w:val="14"/>
      <w:numFmt w:val="decimal"/>
      <w:lvlText w:val="%1.%2-%3.0."/>
      <w:lvlJc w:val="left"/>
      <w:pPr>
        <w:ind w:left="2516" w:hanging="12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3164" w:hanging="12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812" w:hanging="12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984" w:hanging="1800"/>
      </w:pPr>
      <w:rPr>
        <w:rFonts w:hint="default"/>
      </w:rPr>
    </w:lvl>
  </w:abstractNum>
  <w:abstractNum w:abstractNumId="9" w15:restartNumberingAfterBreak="0">
    <w:nsid w:val="7FE840A2"/>
    <w:multiLevelType w:val="multilevel"/>
    <w:tmpl w:val="B4D03C4A"/>
    <w:lvl w:ilvl="0">
      <w:start w:val="11"/>
      <w:numFmt w:val="decimal"/>
      <w:lvlText w:val="%1."/>
      <w:lvlJc w:val="left"/>
      <w:pPr>
        <w:ind w:left="1220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1">
      <w:numFmt w:val="decimalZero"/>
      <w:lvlText w:val="%1.%2-"/>
      <w:lvlJc w:val="left"/>
      <w:pPr>
        <w:ind w:left="1387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2">
      <w:start w:val="11"/>
      <w:numFmt w:val="decimal"/>
      <w:lvlText w:val="%1.%2-%3."/>
      <w:lvlJc w:val="left"/>
      <w:pPr>
        <w:ind w:left="1554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3">
      <w:start w:val="30"/>
      <w:numFmt w:val="decimal"/>
      <w:lvlText w:val="%1.%2-%3.%4."/>
      <w:lvlJc w:val="left"/>
      <w:pPr>
        <w:ind w:left="1504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4">
      <w:start w:val="1"/>
      <w:numFmt w:val="decimal"/>
      <w:lvlText w:val="%1.%2-%3.%4.%5."/>
      <w:lvlJc w:val="left"/>
      <w:pPr>
        <w:ind w:left="1888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5">
      <w:start w:val="1"/>
      <w:numFmt w:val="decimal"/>
      <w:lvlText w:val="%1.%2-%3.%4.%5.%6."/>
      <w:lvlJc w:val="left"/>
      <w:pPr>
        <w:ind w:left="2055" w:hanging="122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6">
      <w:start w:val="1"/>
      <w:numFmt w:val="decimal"/>
      <w:lvlText w:val="%1.%2-%3.%4.%5.%6.%7."/>
      <w:lvlJc w:val="left"/>
      <w:pPr>
        <w:ind w:left="2442" w:hanging="144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7">
      <w:start w:val="1"/>
      <w:numFmt w:val="decimal"/>
      <w:lvlText w:val="%1.%2-%3.%4.%5.%6.%7.%8."/>
      <w:lvlJc w:val="left"/>
      <w:pPr>
        <w:ind w:left="2609" w:hanging="1440"/>
      </w:pPr>
      <w:rPr>
        <w:rFonts w:ascii="Times New Roman" w:eastAsiaTheme="minorHAnsi" w:hAnsi="Times New Roman" w:cs="Times New Roman" w:hint="default"/>
        <w:b/>
        <w:sz w:val="24"/>
        <w:u w:val="single"/>
      </w:rPr>
    </w:lvl>
    <w:lvl w:ilvl="8">
      <w:start w:val="1"/>
      <w:numFmt w:val="decimal"/>
      <w:lvlText w:val="%1.%2-%3.%4.%5.%6.%7.%8.%9."/>
      <w:lvlJc w:val="left"/>
      <w:pPr>
        <w:ind w:left="3136" w:hanging="1800"/>
      </w:pPr>
      <w:rPr>
        <w:rFonts w:ascii="Times New Roman" w:eastAsiaTheme="minorHAnsi" w:hAnsi="Times New Roman" w:cs="Times New Roman" w:hint="default"/>
        <w:b/>
        <w:sz w:val="24"/>
        <w:u w:val="singl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2E"/>
    <w:rsid w:val="00006971"/>
    <w:rsid w:val="0004797F"/>
    <w:rsid w:val="00054D97"/>
    <w:rsid w:val="000946E7"/>
    <w:rsid w:val="000B1487"/>
    <w:rsid w:val="00136B90"/>
    <w:rsid w:val="00137101"/>
    <w:rsid w:val="001708A9"/>
    <w:rsid w:val="001A5A1E"/>
    <w:rsid w:val="001C01AD"/>
    <w:rsid w:val="001E538B"/>
    <w:rsid w:val="00203DF4"/>
    <w:rsid w:val="00240DE6"/>
    <w:rsid w:val="0027799B"/>
    <w:rsid w:val="0029741F"/>
    <w:rsid w:val="002A07B0"/>
    <w:rsid w:val="003C57D0"/>
    <w:rsid w:val="003F572E"/>
    <w:rsid w:val="004133BC"/>
    <w:rsid w:val="004B1D66"/>
    <w:rsid w:val="0055217D"/>
    <w:rsid w:val="00555D2C"/>
    <w:rsid w:val="0056166B"/>
    <w:rsid w:val="00562D70"/>
    <w:rsid w:val="00601135"/>
    <w:rsid w:val="00677970"/>
    <w:rsid w:val="00687D79"/>
    <w:rsid w:val="006F2E23"/>
    <w:rsid w:val="007C1243"/>
    <w:rsid w:val="00837DA7"/>
    <w:rsid w:val="0085315C"/>
    <w:rsid w:val="008C50E4"/>
    <w:rsid w:val="00986E93"/>
    <w:rsid w:val="00992348"/>
    <w:rsid w:val="009A4A49"/>
    <w:rsid w:val="009A731F"/>
    <w:rsid w:val="009B528B"/>
    <w:rsid w:val="009C7439"/>
    <w:rsid w:val="009E2F58"/>
    <w:rsid w:val="009E675B"/>
    <w:rsid w:val="00A32728"/>
    <w:rsid w:val="00A41216"/>
    <w:rsid w:val="00A85EAF"/>
    <w:rsid w:val="00AF133F"/>
    <w:rsid w:val="00B10344"/>
    <w:rsid w:val="00B52218"/>
    <w:rsid w:val="00B5526B"/>
    <w:rsid w:val="00C0388F"/>
    <w:rsid w:val="00C03A2E"/>
    <w:rsid w:val="00C9029D"/>
    <w:rsid w:val="00CA587B"/>
    <w:rsid w:val="00CF7989"/>
    <w:rsid w:val="00D6467C"/>
    <w:rsid w:val="00D87E39"/>
    <w:rsid w:val="00E1135C"/>
    <w:rsid w:val="00EA5654"/>
    <w:rsid w:val="00ED061D"/>
    <w:rsid w:val="00EF507A"/>
    <w:rsid w:val="00F15E65"/>
    <w:rsid w:val="00F835A6"/>
    <w:rsid w:val="00F93022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7108"/>
  <w15:chartTrackingRefBased/>
  <w15:docId w15:val="{2FE98B1B-C357-1A40-9248-286B9C53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2">
    <w:name w:val="heading 2"/>
    <w:basedOn w:val="a"/>
    <w:link w:val="20"/>
    <w:uiPriority w:val="9"/>
    <w:qFormat/>
    <w:rsid w:val="009A7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2E"/>
    <w:pPr>
      <w:ind w:left="720"/>
      <w:contextualSpacing/>
    </w:pPr>
  </w:style>
  <w:style w:type="character" w:styleId="a4">
    <w:name w:val="Strong"/>
    <w:basedOn w:val="a0"/>
    <w:uiPriority w:val="22"/>
    <w:qFormat/>
    <w:rsid w:val="003F5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302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22"/>
    <w:rPr>
      <w:rFonts w:ascii="Times New Roman" w:hAnsi="Times New Roman" w:cs="Times New Roman"/>
      <w:sz w:val="18"/>
      <w:szCs w:val="18"/>
    </w:rPr>
  </w:style>
  <w:style w:type="paragraph" w:customStyle="1" w:styleId="1">
    <w:name w:val="Основной текст1"/>
    <w:rsid w:val="001708A9"/>
    <w:pPr>
      <w:spacing w:line="240" w:lineRule="auto"/>
      <w:jc w:val="left"/>
    </w:pPr>
    <w:rPr>
      <w:rFonts w:ascii="Helvetica Neue" w:eastAsia="Arial Unicode MS" w:hAnsi="Helvetica Neue" w:cs="Arial Unicode MS"/>
      <w:color w:val="000000"/>
      <w:sz w:val="22"/>
      <w:szCs w:val="22"/>
      <w:lang w:eastAsia="ru-RU"/>
    </w:rPr>
  </w:style>
  <w:style w:type="paragraph" w:customStyle="1" w:styleId="a7">
    <w:name w:val="По умолчанию"/>
    <w:rsid w:val="001708A9"/>
    <w:pPr>
      <w:spacing w:line="240" w:lineRule="auto"/>
      <w:jc w:val="left"/>
    </w:pPr>
    <w:rPr>
      <w:rFonts w:ascii="Helvetica Neue" w:eastAsia="Helvetica Neue" w:hAnsi="Helvetica Neue" w:cs="Helvetica Neue"/>
      <w:color w:val="000000"/>
      <w:sz w:val="22"/>
      <w:szCs w:val="22"/>
      <w:lang w:eastAsia="ru-RU"/>
    </w:rPr>
  </w:style>
  <w:style w:type="character" w:customStyle="1" w:styleId="longtext">
    <w:name w:val="long_text"/>
    <w:basedOn w:val="a0"/>
    <w:rsid w:val="001708A9"/>
  </w:style>
  <w:style w:type="paragraph" w:customStyle="1" w:styleId="a8">
    <w:name w:val="Текстовый блок"/>
    <w:rsid w:val="001708A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aee4a9f8b8244e64p1">
    <w:name w:val="aee4a9f8b8244e64p1"/>
    <w:basedOn w:val="a"/>
    <w:rsid w:val="00B55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e623268c383f13bbs1">
    <w:name w:val="e623268c383f13bbs1"/>
    <w:basedOn w:val="a0"/>
    <w:rsid w:val="00B5526B"/>
  </w:style>
  <w:style w:type="paragraph" w:customStyle="1" w:styleId="b6bb8394a977d10dp2">
    <w:name w:val="b6bb8394a977d10dp2"/>
    <w:basedOn w:val="a"/>
    <w:rsid w:val="00B55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ba098039fe99a7es2">
    <w:name w:val="aba098039fe99a7es2"/>
    <w:basedOn w:val="a0"/>
    <w:rsid w:val="00B5526B"/>
  </w:style>
  <w:style w:type="paragraph" w:customStyle="1" w:styleId="edc601ba0e700afap3">
    <w:name w:val="edc601ba0e700afap3"/>
    <w:basedOn w:val="a"/>
    <w:rsid w:val="00B55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9923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992348"/>
  </w:style>
  <w:style w:type="character" w:customStyle="1" w:styleId="20">
    <w:name w:val="Заголовок 2 Знак"/>
    <w:basedOn w:val="a0"/>
    <w:link w:val="2"/>
    <w:uiPriority w:val="9"/>
    <w:rsid w:val="009A7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9A731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A731F"/>
  </w:style>
  <w:style w:type="character" w:styleId="ab">
    <w:name w:val="Unresolved Mention"/>
    <w:basedOn w:val="a0"/>
    <w:uiPriority w:val="99"/>
    <w:semiHidden/>
    <w:unhideWhenUsed/>
    <w:rsid w:val="00413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cmg20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Наталья Залыгина</cp:lastModifiedBy>
  <cp:revision>7</cp:revision>
  <dcterms:created xsi:type="dcterms:W3CDTF">2021-12-19T22:33:00Z</dcterms:created>
  <dcterms:modified xsi:type="dcterms:W3CDTF">2022-01-13T09:56:00Z</dcterms:modified>
</cp:coreProperties>
</file>