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28" w:rsidRDefault="000F23C7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 Конференция с международным участием «Здоровье женщины, плода, новорожденного», посвященная 225-летию ФГБНУ «НИИ АГиР им. Д.О. Отта»</w:t>
      </w:r>
    </w:p>
    <w:p w:rsidR="00FD4C28" w:rsidRDefault="000F23C7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22-23 апреля 2022 года</w:t>
      </w:r>
    </w:p>
    <w:p w:rsidR="00FD4C28" w:rsidRDefault="000F23C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Развитие акушерской и гинекологической помощи в России неразрывно связано с деятельностью Научно-исследовательского института акушерства и гинекологии им. Д.О. Отта, история которого началась в Санкт-Петербурге еще в 1797 году. Сегодня Институт – это </w:t>
      </w:r>
      <w:r>
        <w:rPr>
          <w:rFonts w:ascii="Times New Roman" w:hAnsi="Times New Roman" w:cs="Times New Roman"/>
          <w:b/>
          <w:bCs/>
          <w:sz w:val="24"/>
        </w:rPr>
        <w:t>крупнейший научно-клинический центр мирового уровня</w:t>
      </w:r>
      <w:r>
        <w:rPr>
          <w:rFonts w:ascii="Times New Roman" w:hAnsi="Times New Roman" w:cs="Times New Roman"/>
          <w:sz w:val="24"/>
        </w:rPr>
        <w:t>, взрастивший несколько поколений выдающихся ученых и практиков медицинской науки.</w:t>
      </w:r>
    </w:p>
    <w:p w:rsidR="00FD4C28" w:rsidRDefault="000F23C7" w:rsidP="00FD051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22-23 апреля 2022 года</w:t>
      </w:r>
      <w:r>
        <w:rPr>
          <w:rFonts w:ascii="Times New Roman" w:hAnsi="Times New Roman" w:cs="Times New Roman"/>
          <w:sz w:val="24"/>
        </w:rPr>
        <w:t xml:space="preserve"> в гибридном формате состоится </w:t>
      </w:r>
      <w:r>
        <w:rPr>
          <w:rFonts w:ascii="Times New Roman" w:hAnsi="Times New Roman" w:cs="Times New Roman"/>
          <w:b/>
          <w:sz w:val="24"/>
        </w:rPr>
        <w:t>II Конференция с международным участием «Здоровье женщины, плода, новорожденного»</w:t>
      </w:r>
      <w:r>
        <w:rPr>
          <w:rFonts w:ascii="Times New Roman" w:hAnsi="Times New Roman" w:cs="Times New Roman"/>
          <w:sz w:val="24"/>
        </w:rPr>
        <w:t>. Мероприятие, приуроченное к юбилейной дате – 225-летию ФГБНУ «НИИ АГиР им. Д.О. Отта» – объединит акушеров-гинекологов, эндокринологов, репродуктологов, специалистов УЗД, генетиков, неонатологов, педиатров, аллергологов-иммунологов, патологоанатомов и медицинских сестер. Очная часть будет организована в стенах ФГБНУ «НИИ АГиР им. Д.О. Отта» по адресу: Санкт-Петербург, Менделеевская линия, д. 3; онлайн-трансляция пройдет на сайте</w:t>
      </w:r>
      <w:r w:rsidR="00FD051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="00FD0516" w:rsidRPr="00FD0516">
          <w:rPr>
            <w:rFonts w:ascii="Calibri" w:eastAsia="Times New Roman" w:hAnsi="Calibri" w:cs="Calibri"/>
            <w:color w:val="0563C1"/>
            <w:u w:val="single"/>
            <w:lang w:eastAsia="ru-RU"/>
          </w:rPr>
          <w:t>https://clck.ru/eEZPK</w:t>
        </w:r>
      </w:hyperlink>
      <w:r>
        <w:rPr>
          <w:rFonts w:ascii="Times New Roman" w:hAnsi="Times New Roman" w:cs="Times New Roman"/>
          <w:sz w:val="24"/>
        </w:rPr>
        <w:t>.</w:t>
      </w:r>
    </w:p>
    <w:p w:rsidR="00FD4C28" w:rsidRDefault="000F23C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научной программы будут рассмотрены наиболее значимые вопросы женского здоровья в различные возрастные периоды. Среди предложенных тем – современные направления диагностики и лечения миомы, патологических состояний эндометрия, шейки матки и молочных желез, злокачественных новообразований репродуктивного тракта, а также варианты гормональной контрацепции, в том числе у женщин с коморбидной патологией. Лекторы обсудят пути решения проблемы женского бесплодия, включая использование вспомогательных репродуктивных технологий, и подходы к ведению многоплодной беременности, предупреждению и лечению преэклампсии, акушерских осложнений, возникших на фоне экстрагенитальной патологии. Без внимания не останутся вопросы акушерской тактики при преждевременных родах и охраны здоровья новорожденных. Кроме того, будут представлены новейшие данные в отношении стратегии «</w:t>
      </w:r>
      <w:r>
        <w:rPr>
          <w:rFonts w:ascii="Times New Roman" w:hAnsi="Times New Roman" w:cs="Times New Roman"/>
          <w:sz w:val="24"/>
          <w:lang w:val="en-US"/>
        </w:rPr>
        <w:t>anti</w:t>
      </w:r>
      <w:r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age</w:t>
      </w:r>
      <w:r>
        <w:rPr>
          <w:rFonts w:ascii="Times New Roman" w:hAnsi="Times New Roman" w:cs="Times New Roman"/>
          <w:sz w:val="24"/>
        </w:rPr>
        <w:t>» у женщин в различные возрастные периоды.</w:t>
      </w:r>
    </w:p>
    <w:p w:rsidR="00FD4C28" w:rsidRDefault="000F23C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рамках проведения данного научного события запланировано несколько важных научно-практических мероприятий:</w:t>
      </w:r>
    </w:p>
    <w:p w:rsidR="00FD4C28" w:rsidRDefault="000F23C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 апреля 2022 года (среда)</w:t>
      </w:r>
      <w:r>
        <w:rPr>
          <w:rFonts w:ascii="Times New Roman" w:hAnsi="Times New Roman" w:cs="Times New Roman"/>
          <w:sz w:val="24"/>
          <w:szCs w:val="24"/>
        </w:rPr>
        <w:t xml:space="preserve"> состоится Конференция «</w:t>
      </w:r>
      <w:r>
        <w:rPr>
          <w:rFonts w:ascii="Times New Roman" w:hAnsi="Times New Roman" w:cs="Times New Roman"/>
          <w:color w:val="1F497D"/>
          <w:sz w:val="24"/>
          <w:szCs w:val="24"/>
          <w:shd w:val="clear" w:color="auto" w:fill="FFFFFF"/>
        </w:rPr>
        <w:t>Геномная медицина в пренатальной диагностике, генетическом паспорте и в генной терапии».</w:t>
      </w:r>
    </w:p>
    <w:p w:rsidR="00FD4C28" w:rsidRDefault="000F23C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21 апреля 2022 года (четверг)</w:t>
      </w:r>
      <w:r>
        <w:rPr>
          <w:rFonts w:ascii="Times New Roman" w:hAnsi="Times New Roman" w:cs="Times New Roman"/>
          <w:sz w:val="24"/>
        </w:rPr>
        <w:t>, накануне открытия конференции, на базе ФГБНУ «НИИ АГиР им. Д.О. Отта» пройдут пре-конгресс курсы, участники которых смогут под руководством опытных специалистов отработать навыки практической работы по следующим направлениям:</w:t>
      </w:r>
    </w:p>
    <w:p w:rsidR="00FD4C28" w:rsidRDefault="000F23C7">
      <w:pPr>
        <w:pStyle w:val="af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Контрацепция в вопросах и ответах</w:t>
      </w:r>
    </w:p>
    <w:p w:rsidR="00FD4C28" w:rsidRDefault="000F23C7">
      <w:pPr>
        <w:pStyle w:val="af9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Подготовка пары с бесплодием к проведению программ ВРТ и особенности эмбриологического этапа (технология </w:t>
      </w:r>
      <w:r>
        <w:rPr>
          <w:rFonts w:ascii="Times New Roman" w:hAnsi="Times New Roman" w:cs="Times New Roman"/>
          <w:sz w:val="24"/>
          <w:szCs w:val="24"/>
          <w:lang w:val="en-US"/>
        </w:rPr>
        <w:t>IVM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FD4C28" w:rsidRDefault="000F23C7">
      <w:pPr>
        <w:pStyle w:val="afa"/>
        <w:numPr>
          <w:ilvl w:val="0"/>
          <w:numId w:val="3"/>
        </w:numPr>
        <w:spacing w:before="0" w:beforeAutospacing="0" w:after="0" w:afterAutospacing="0"/>
      </w:pPr>
      <w:r>
        <w:t xml:space="preserve">Нюансы оперативных вмешательств на яичниках для сохранения овариального резерва </w:t>
      </w:r>
    </w:p>
    <w:p w:rsidR="00FD4C28" w:rsidRDefault="000F23C7">
      <w:pPr>
        <w:pStyle w:val="afa"/>
        <w:numPr>
          <w:ilvl w:val="0"/>
          <w:numId w:val="3"/>
        </w:numPr>
        <w:spacing w:before="0" w:beforeAutospacing="0" w:after="0" w:afterAutospacing="0"/>
      </w:pPr>
      <w:r>
        <w:t>Методы микроскопии для диагностики репродуктивно значимых инфекций в практике акушера-гинеколога</w:t>
      </w:r>
    </w:p>
    <w:p w:rsidR="00FD4C28" w:rsidRDefault="00FD4C28">
      <w:pPr>
        <w:pStyle w:val="afa"/>
        <w:spacing w:before="0" w:beforeAutospacing="0" w:after="0" w:afterAutospacing="0"/>
        <w:jc w:val="both"/>
      </w:pPr>
    </w:p>
    <w:p w:rsidR="00FD4C28" w:rsidRDefault="000F23C7">
      <w:pPr>
        <w:pStyle w:val="afa"/>
        <w:spacing w:before="0" w:beforeAutospacing="0" w:after="0" w:afterAutospacing="0"/>
        <w:ind w:firstLine="360"/>
        <w:jc w:val="both"/>
      </w:pPr>
      <w:r>
        <w:t xml:space="preserve">Помимо пре-конгресс курсов </w:t>
      </w:r>
      <w:r>
        <w:rPr>
          <w:b/>
          <w:bCs/>
        </w:rPr>
        <w:t>21 апреля 2022 состоится Конкурс молодых учёных</w:t>
      </w:r>
      <w:r>
        <w:t>, где молодые исследователи смогут представить результаты своих работ в рамках устных или постерных сообщений.</w:t>
      </w:r>
    </w:p>
    <w:p w:rsidR="00FD4C28" w:rsidRDefault="00FD4C28">
      <w:pPr>
        <w:spacing w:line="276" w:lineRule="auto"/>
        <w:jc w:val="both"/>
        <w:rPr>
          <w:rFonts w:ascii="Times New Roman" w:hAnsi="Times New Roman" w:cs="Times New Roman"/>
          <w:sz w:val="24"/>
          <w:highlight w:val="red"/>
        </w:rPr>
      </w:pPr>
    </w:p>
    <w:p w:rsidR="00FD4C28" w:rsidRDefault="000F23C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Организационный комитет мероприятия представляют ведущие эксперты ФГБНУ «НИИ АГиР им. Д.О. Отта»:</w:t>
      </w:r>
    </w:p>
    <w:p w:rsidR="00FD4C28" w:rsidRDefault="000F23C7">
      <w:pPr>
        <w:pStyle w:val="af9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Коган Игорь Юрьевич</w:t>
      </w:r>
      <w:r>
        <w:rPr>
          <w:rFonts w:ascii="Times New Roman" w:hAnsi="Times New Roman" w:cs="Times New Roman"/>
          <w:sz w:val="24"/>
        </w:rPr>
        <w:t>, директор ФГБНУ «Научно-исследовательский институт акушерства, гинекологии и репродуктологии имени Д.О. Отта», член-корреспондент РАН, д.м.н., профессор;</w:t>
      </w:r>
    </w:p>
    <w:p w:rsidR="00FD4C28" w:rsidRDefault="000F23C7">
      <w:pPr>
        <w:pStyle w:val="af9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Беспалова Олеся Николаевна</w:t>
      </w:r>
      <w:r>
        <w:rPr>
          <w:rFonts w:ascii="Times New Roman" w:hAnsi="Times New Roman" w:cs="Times New Roman"/>
          <w:sz w:val="24"/>
        </w:rPr>
        <w:t>, заместитель директора по научной работе ФГБНУ «Научно-исследовательский институт акушерства, гинекологии и репродуктологии имени Д.О. Отта», д.м.н.;</w:t>
      </w:r>
    </w:p>
    <w:p w:rsidR="00FD4C28" w:rsidRDefault="000F23C7">
      <w:pPr>
        <w:pStyle w:val="af9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Ярмолинская Мария Игоревна, </w:t>
      </w:r>
      <w:r>
        <w:rPr>
          <w:rFonts w:ascii="Times New Roman" w:hAnsi="Times New Roman" w:cs="Times New Roman"/>
          <w:sz w:val="24"/>
        </w:rPr>
        <w:t>заведующий отделом гинекологии и эндокринологии ФГБНУ «Научно-исследовательский институт акушерства, гинекологии и репродуктологии имени Д.О. Отта», президент Общества акушеров-гинекологов СПб и СЗФО РФ, профессор РАН, д.м.н., профессор;</w:t>
      </w:r>
    </w:p>
    <w:p w:rsidR="00FD4C28" w:rsidRDefault="000F23C7">
      <w:pPr>
        <w:pStyle w:val="af9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Михайлов Антон Валерьевич</w:t>
      </w:r>
      <w:r>
        <w:rPr>
          <w:rFonts w:ascii="Times New Roman" w:hAnsi="Times New Roman" w:cs="Times New Roman"/>
          <w:sz w:val="24"/>
        </w:rPr>
        <w:t>, главный внештатный специалист по акушерству и гинекологии СЗФО, главный научный сотрудник отдела акушерства и перинатологии ФГБНУ «Научно-исследовательский институт акушерства, гинекологии и репродуктологии имени Д.О. Отта», главный врач СПб ГБУЗ «Родильный дом № 17», заслуженный врач РФ, д.м.н., профессор кафедры акушерства, гинекологии и репродуктологии СПбГМУ им. И. И. Мечникова;</w:t>
      </w:r>
    </w:p>
    <w:p w:rsidR="00FD4C28" w:rsidRDefault="000F23C7">
      <w:pPr>
        <w:pStyle w:val="af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6594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Зазерская Ирина Евгеньевна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6594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  <w:t>ведущий научный сотрудник отдела акушерства и перинатологии, заведующая кафедрой акушерства и гинекологии Института медицинского образования Центра Алмазова, д.м.н.</w:t>
      </w:r>
    </w:p>
    <w:p w:rsidR="00FD4C28" w:rsidRDefault="000F23C7">
      <w:pPr>
        <w:pStyle w:val="af9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Капустин Роман Викторович</w:t>
      </w:r>
      <w:r>
        <w:rPr>
          <w:rFonts w:ascii="Times New Roman" w:hAnsi="Times New Roman" w:cs="Times New Roman"/>
          <w:sz w:val="24"/>
        </w:rPr>
        <w:t>, ученый секретарь института ФГБНУ «Научно-исследовательский институт акушерства, гинекологии и репродуктологии имени Д.О. Отта», к.м.н.</w:t>
      </w:r>
    </w:p>
    <w:p w:rsidR="00FD0516" w:rsidRPr="00FD0516" w:rsidRDefault="000F23C7" w:rsidP="00FD0516">
      <w:pPr>
        <w:jc w:val="both"/>
        <w:rPr>
          <w:rFonts w:ascii="Calibri" w:eastAsia="Times New Roman" w:hAnsi="Calibri" w:cs="Calibri"/>
          <w:color w:val="0563C1"/>
          <w:u w:val="single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Пройти регистрацию, а также получить подробную информацию о стоимости прекурсов можно по ссылке: </w:t>
      </w:r>
      <w:hyperlink r:id="rId11" w:history="1">
        <w:r w:rsidR="00FD0516" w:rsidRPr="00FD0516">
          <w:rPr>
            <w:rFonts w:ascii="Calibri" w:eastAsia="Times New Roman" w:hAnsi="Calibri" w:cs="Calibri"/>
            <w:color w:val="0563C1"/>
            <w:u w:val="single"/>
            <w:lang w:eastAsia="ru-RU"/>
          </w:rPr>
          <w:t>https://clck.ru/eEZPK</w:t>
        </w:r>
      </w:hyperlink>
    </w:p>
    <w:p w:rsidR="00FD4C28" w:rsidRDefault="000F23C7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Документация конференции подана на аккр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едитацию баллами НМО.</w:t>
      </w:r>
    </w:p>
    <w:sectPr w:rsidR="00FD4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827" w:rsidRDefault="00E72827">
      <w:pPr>
        <w:spacing w:after="0" w:line="240" w:lineRule="auto"/>
      </w:pPr>
      <w:r>
        <w:separator/>
      </w:r>
    </w:p>
  </w:endnote>
  <w:endnote w:type="continuationSeparator" w:id="0">
    <w:p w:rsidR="00E72827" w:rsidRDefault="00E72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827" w:rsidRDefault="00E72827">
      <w:pPr>
        <w:spacing w:after="0" w:line="240" w:lineRule="auto"/>
      </w:pPr>
      <w:r>
        <w:separator/>
      </w:r>
    </w:p>
  </w:footnote>
  <w:footnote w:type="continuationSeparator" w:id="0">
    <w:p w:rsidR="00E72827" w:rsidRDefault="00E72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7774C"/>
    <w:multiLevelType w:val="hybridMultilevel"/>
    <w:tmpl w:val="F9AE17C6"/>
    <w:lvl w:ilvl="0" w:tplc="7170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251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68E7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E2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A6C4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03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FC2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AA9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C8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71A0F"/>
    <w:multiLevelType w:val="hybridMultilevel"/>
    <w:tmpl w:val="DAD01886"/>
    <w:lvl w:ilvl="0" w:tplc="266C4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AF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4B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E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041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249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A5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A85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004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7169B"/>
    <w:multiLevelType w:val="hybridMultilevel"/>
    <w:tmpl w:val="BF3258F0"/>
    <w:lvl w:ilvl="0" w:tplc="82AA1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D48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2A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0024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E66E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5E3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8D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8C4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689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28"/>
    <w:rsid w:val="000F23C7"/>
    <w:rsid w:val="00517B34"/>
    <w:rsid w:val="00E72827"/>
    <w:rsid w:val="00FD0516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61108"/>
  <w15:docId w15:val="{44D09667-3536-4496-94B1-324E16B6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lck.ru/eEZPK" TargetMode="External"/><Relationship Id="rId5" Type="http://schemas.openxmlformats.org/officeDocument/2006/relationships/styles" Target="styles.xml"/><Relationship Id="rId10" Type="http://schemas.openxmlformats.org/officeDocument/2006/relationships/hyperlink" Target="https://clck.ru/eEZP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4578DDE-9C60-4D0E-BFCE-F32751A1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Viktoriya Kochkonyan</cp:lastModifiedBy>
  <cp:revision>3</cp:revision>
  <dcterms:created xsi:type="dcterms:W3CDTF">2022-03-18T14:50:00Z</dcterms:created>
  <dcterms:modified xsi:type="dcterms:W3CDTF">2022-03-29T09:48:00Z</dcterms:modified>
</cp:coreProperties>
</file>