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36"/>
          <w:sz w:val="40"/>
          <w:szCs w:val="4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июня </w:t>
      </w:r>
      <w:r>
        <w:rPr>
          <w:rFonts w:ascii="Times New Roman" w:hAnsi="Times New Roman"/>
          <w:b w:val="1"/>
          <w:bCs w:val="1"/>
          <w:outline w:val="0"/>
          <w:color w:val="000000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научно</w:t>
      </w:r>
      <w:r>
        <w:rPr>
          <w:rFonts w:ascii="Times New Roman" w:hAnsi="Times New Roman"/>
          <w:b w:val="1"/>
          <w:bCs w:val="1"/>
          <w:outline w:val="0"/>
          <w:color w:val="000000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практическая школа «Поговорим о специфике детской травматологии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6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 в онлайн</w:t>
      </w:r>
      <w:r>
        <w:rPr>
          <w:rFonts w:ascii="Times New Roman" w:hAnsi="Times New Roman"/>
          <w:b w:val="1"/>
          <w:bCs w:val="1"/>
          <w:outline w:val="0"/>
          <w:color w:val="000000"/>
          <w:kern w:val="36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6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формате </w:t>
      </w:r>
    </w:p>
    <w:p>
      <w:pPr>
        <w:pStyle w:val="Body Text"/>
        <w:jc w:val="both"/>
        <w:rPr>
          <w:b w:val="1"/>
          <w:bCs w:val="1"/>
          <w:sz w:val="24"/>
          <w:szCs w:val="24"/>
        </w:rPr>
      </w:pPr>
    </w:p>
    <w:p>
      <w:pPr>
        <w:pStyle w:val="Body Text"/>
        <w:jc w:val="both"/>
        <w:rPr>
          <w:b w:val="1"/>
          <w:bCs w:val="1"/>
          <w:sz w:val="24"/>
          <w:szCs w:val="24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июня в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16:00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мск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портале 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u w:val="single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u w:val="single"/>
          <w:lang w:val="en-US"/>
        </w:rPr>
        <w:instrText xml:space="preserve"> HYPERLINK "http://MEDTOUCH.ORG"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u w:val="single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u w:val="single"/>
          <w:rtl w:val="0"/>
          <w:lang w:val="en-US"/>
        </w:rPr>
        <w:t>MEDTOUCH</w:t>
      </w:r>
      <w:r>
        <w:rPr>
          <w:rStyle w:val="Нет"/>
          <w:rFonts w:ascii="Times New Roman" w:hAnsi="Times New Roman"/>
          <w:sz w:val="28"/>
          <w:szCs w:val="28"/>
          <w:u w:val="single"/>
          <w:rtl w:val="0"/>
          <w:lang w:val="ru-RU"/>
        </w:rPr>
        <w:t>.</w:t>
      </w:r>
      <w:r>
        <w:rPr>
          <w:rStyle w:val="Hyperlink.0"/>
          <w:rFonts w:ascii="Times New Roman" w:hAnsi="Times New Roman"/>
          <w:sz w:val="28"/>
          <w:szCs w:val="28"/>
          <w:u w:val="single"/>
          <w:rtl w:val="0"/>
          <w:lang w:val="en-US"/>
        </w:rPr>
        <w:t>ORG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пройдет научно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практическая школа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«Поговорим о специфике детской травматологии»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jc w:val="center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sz w:val="40"/>
          <w:szCs w:val="40"/>
          <w:rtl w:val="0"/>
          <w:lang w:val="ru-RU"/>
        </w:rPr>
        <w:t>Ссылка на регистрацию</w:t>
      </w:r>
      <w:r>
        <w:rPr>
          <w:rStyle w:val="Нет"/>
          <w:rFonts w:ascii="Times New Roman" w:hAnsi="Times New Roman"/>
          <w:sz w:val="40"/>
          <w:szCs w:val="40"/>
          <w:rtl w:val="0"/>
          <w:lang w:val="ru-RU"/>
        </w:rPr>
        <w:t>:</w:t>
      </w:r>
      <w:r>
        <w:rPr>
          <w:rStyle w:val="Нет"/>
          <w:rFonts w:ascii="Times New Roman" w:hAnsi="Times New Roman" w:hint="default"/>
          <w:sz w:val="40"/>
          <w:szCs w:val="40"/>
          <w:rtl w:val="0"/>
          <w:lang w:val="ru-RU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"https://clck.ru/idaHC"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https://clck.ru/idaHC</w:t>
      </w:r>
      <w:r>
        <w:rPr/>
        <w:fldChar w:fldCharType="end" w:fldLock="0"/>
      </w:r>
    </w:p>
    <w:p>
      <w:pPr>
        <w:pStyle w:val="Body Text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Мероприятие состоится в онлайн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формате при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поддержке Российского национального исследовательского медицинского университета имени Н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Пирогова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Школа будет посвящена наиболее актуальным вопросам в сфере детской травматологии и ортопедии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Приглашаем к участию в мероприятии травматологов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терапевтов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хирургов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ревматологов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неврологов и других специалистов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связанных с детской травматологией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Ключевые темы школы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Особенности болевого синдрома у детей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Местная анестезия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особенности назначения у детей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Применение металлофиксаторов в детском возрасте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Допустимые смещения в детской травматологии и ортопедии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Особенности проведения судебно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медицинской экспертизы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Спикеры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Ершов Дмитрий Сергеевич</w:t>
      </w:r>
      <w:r>
        <w:rPr>
          <w:rStyle w:val="Нет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доцент кафедры травматологии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ортопедии и ВПХ ФГАОУ ВО РНИМУ им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Пирогова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врач травматолог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ортопед ГКБ №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Пирогова</w:t>
      </w: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Григорьев Александр Владимирович</w:t>
      </w:r>
      <w:r>
        <w:rPr>
          <w:rStyle w:val="Нет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Главный внештатный детский травматолог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ортопед Минздрава Московской области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Главный врач Московской областной детской клинической травматолого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ортопедической больницы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МОДКТОБ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Мария Васильевна Лядова</w:t>
      </w:r>
      <w:r>
        <w:rPr>
          <w:rStyle w:val="Нет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профессор кафедры травматологии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ортопедии и ВПХ ФГАОУ ВО РНИМУ им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Пирогова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врач травматолог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ортопед ГКБ №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Пирогова</w:t>
      </w: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Лысиков Владислав Алексеевич</w:t>
      </w:r>
      <w:r>
        <w:rPr>
          <w:rStyle w:val="Нет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травматолог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ортопед МЕДСИ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Style w:val="Нет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анцов Владимир Владимирович</w:t>
      </w:r>
    </w:p>
    <w:p>
      <w:pPr>
        <w:pStyle w:val="Normal.0"/>
        <w:shd w:val="clear" w:color="auto" w:fill="ffffff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травматолог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ортопед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заведующий хирургическим травматолого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ортопедическим отделением РДКБ</w:t>
      </w:r>
    </w:p>
    <w:p>
      <w:pPr>
        <w:pStyle w:val="Normal.0"/>
        <w:shd w:val="clear" w:color="auto" w:fill="ffffff"/>
        <w:jc w:val="both"/>
        <w:rPr>
          <w:rStyle w:val="Нет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40"/>
          <w:szCs w:val="40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Участие в мероприятии бесплатное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требуется предварительная регистрация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jc w:val="center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Будет много интересной и актуальной информации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jc w:val="center"/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Ждем вас на научно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практической школе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«Поговорим о специфике детской травматологии»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!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507f"/>
      <w:spacing w:val="0"/>
      <w:kern w:val="0"/>
      <w:position w:val="0"/>
      <w:sz w:val="24"/>
      <w:szCs w:val="24"/>
      <w:u w:val="none" w:color="00507f"/>
      <w:shd w:val="nil" w:color="auto" w:fill="auto"/>
      <w:vertAlign w:val="baseline"/>
      <w:lang w:val="en-US"/>
      <w14:textFill>
        <w14:solidFill>
          <w14:srgbClr w14:val="00507F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sz w:val="28"/>
      <w:szCs w:val="28"/>
      <w:u w:val="single"/>
      <w:lang w:val="en-US"/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000ff"/>
      <w:sz w:val="40"/>
      <w:szCs w:val="40"/>
      <w:u w:val="single" w:color="0000ff"/>
      <w14:textFill>
        <w14:solidFill>
          <w14:srgbClr w14:val="0000FF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character" w:styleId="Нет A">
    <w:name w:val="Нет A"/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